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D2484" w14:textId="77777777" w:rsidR="00891521" w:rsidRPr="00713D86" w:rsidRDefault="00713D86" w:rsidP="00891521">
      <w:pPr>
        <w:autoSpaceDE w:val="0"/>
        <w:autoSpaceDN w:val="0"/>
        <w:adjustRightInd w:val="0"/>
        <w:rPr>
          <w:rFonts w:ascii="Arial" w:hAnsi="Arial" w:cs="Arial"/>
          <w:b/>
          <w:color w:val="1A171B"/>
          <w:sz w:val="22"/>
          <w:szCs w:val="22"/>
          <w:u w:val="single"/>
          <w:lang w:val="es-ES"/>
        </w:rPr>
      </w:pPr>
      <w:r w:rsidRPr="00713D86">
        <w:rPr>
          <w:rFonts w:ascii="Arial" w:hAnsi="Arial" w:cs="Arial"/>
          <w:b/>
          <w:color w:val="1A171B"/>
          <w:sz w:val="22"/>
          <w:szCs w:val="22"/>
          <w:u w:val="single"/>
          <w:lang w:val="es-ES"/>
        </w:rPr>
        <w:t>CUERPO CENTRAL</w:t>
      </w:r>
    </w:p>
    <w:p w14:paraId="321D2485" w14:textId="77777777" w:rsidR="005A3D97" w:rsidRDefault="005A3D97" w:rsidP="00891521">
      <w:pPr>
        <w:autoSpaceDE w:val="0"/>
        <w:autoSpaceDN w:val="0"/>
        <w:adjustRightInd w:val="0"/>
        <w:jc w:val="center"/>
        <w:rPr>
          <w:rFonts w:ascii="Arial" w:hAnsi="Arial" w:cs="Arial"/>
          <w:caps/>
          <w:color w:val="1A171B"/>
          <w:sz w:val="28"/>
          <w:szCs w:val="28"/>
          <w:lang w:val="es-ES"/>
        </w:rPr>
      </w:pPr>
    </w:p>
    <w:p w14:paraId="321D2486" w14:textId="77777777" w:rsidR="00891521" w:rsidRPr="00CE2723" w:rsidRDefault="007F5AC1" w:rsidP="00891521">
      <w:pPr>
        <w:autoSpaceDE w:val="0"/>
        <w:autoSpaceDN w:val="0"/>
        <w:adjustRightInd w:val="0"/>
        <w:jc w:val="center"/>
        <w:rPr>
          <w:rFonts w:ascii="Arial" w:hAnsi="Arial" w:cs="Arial"/>
          <w:caps/>
          <w:color w:val="1A171B"/>
          <w:lang w:val="es-ES"/>
        </w:rPr>
      </w:pPr>
      <w:r w:rsidRPr="00CE2723">
        <w:rPr>
          <w:rFonts w:ascii="Arial" w:hAnsi="Arial" w:cs="Arial"/>
          <w:caps/>
          <w:color w:val="1A171B"/>
          <w:lang w:val="es-ES"/>
        </w:rPr>
        <w:t>herbicida</w:t>
      </w:r>
    </w:p>
    <w:p w14:paraId="321D2487" w14:textId="77777777" w:rsidR="000A7239" w:rsidRPr="00CE2723" w:rsidRDefault="000A7239" w:rsidP="00891521">
      <w:pPr>
        <w:autoSpaceDE w:val="0"/>
        <w:autoSpaceDN w:val="0"/>
        <w:adjustRightInd w:val="0"/>
        <w:jc w:val="center"/>
        <w:rPr>
          <w:rFonts w:ascii="Arial" w:hAnsi="Arial" w:cs="Arial"/>
          <w:caps/>
          <w:color w:val="1A171B"/>
          <w:lang w:val="es-ES"/>
        </w:rPr>
      </w:pPr>
      <w:r w:rsidRPr="00CE2723">
        <w:rPr>
          <w:rFonts w:ascii="Arial" w:hAnsi="Arial" w:cs="Arial"/>
          <w:caps/>
          <w:color w:val="1A171B"/>
          <w:lang w:val="es-ES"/>
        </w:rPr>
        <w:t xml:space="preserve">GRUPO </w:t>
      </w:r>
      <w:r w:rsidR="005E6527" w:rsidRPr="00CE2723">
        <w:rPr>
          <w:rFonts w:ascii="Arial" w:hAnsi="Arial" w:cs="Arial"/>
          <w:caps/>
          <w:color w:val="1A171B"/>
          <w:lang w:val="es-ES"/>
        </w:rPr>
        <w:t>4</w:t>
      </w:r>
      <w:r w:rsidRPr="00CE2723">
        <w:rPr>
          <w:rFonts w:ascii="Arial" w:hAnsi="Arial" w:cs="Arial"/>
          <w:caps/>
          <w:color w:val="1A171B"/>
          <w:lang w:val="es-ES"/>
        </w:rPr>
        <w:t xml:space="preserve"> </w:t>
      </w:r>
    </w:p>
    <w:p w14:paraId="321D2488" w14:textId="2D261A38" w:rsidR="00891521" w:rsidRPr="00CE2723" w:rsidRDefault="005B52C3" w:rsidP="00891521">
      <w:pPr>
        <w:autoSpaceDE w:val="0"/>
        <w:autoSpaceDN w:val="0"/>
        <w:adjustRightInd w:val="0"/>
        <w:jc w:val="center"/>
        <w:rPr>
          <w:rFonts w:ascii="Arial" w:hAnsi="Arial" w:cs="Arial"/>
          <w:b/>
          <w:caps/>
          <w:color w:val="1A171B"/>
          <w:sz w:val="56"/>
          <w:szCs w:val="56"/>
          <w:lang w:val="es-ES"/>
        </w:rPr>
      </w:pPr>
      <w:r>
        <w:rPr>
          <w:rFonts w:ascii="Arial" w:hAnsi="Arial" w:cs="Arial"/>
          <w:b/>
          <w:caps/>
          <w:color w:val="1A171B"/>
          <w:sz w:val="56"/>
          <w:szCs w:val="56"/>
          <w:lang w:val="es-ES"/>
        </w:rPr>
        <w:t>2,4-d ehe 102,5 delta agro</w:t>
      </w:r>
    </w:p>
    <w:p w14:paraId="321D2489" w14:textId="77777777" w:rsidR="00891521" w:rsidRPr="00CE2723" w:rsidRDefault="00380DF8" w:rsidP="00891521">
      <w:pPr>
        <w:autoSpaceDE w:val="0"/>
        <w:autoSpaceDN w:val="0"/>
        <w:adjustRightInd w:val="0"/>
        <w:jc w:val="center"/>
        <w:rPr>
          <w:rFonts w:ascii="Arial" w:hAnsi="Arial" w:cs="Arial"/>
          <w:color w:val="1A171B"/>
        </w:rPr>
      </w:pPr>
      <w:r w:rsidRPr="00CE2723">
        <w:rPr>
          <w:rFonts w:ascii="Arial" w:hAnsi="Arial" w:cs="Arial"/>
          <w:caps/>
          <w:color w:val="1A171B"/>
        </w:rPr>
        <w:t>Concentrado emuls</w:t>
      </w:r>
      <w:r w:rsidR="002C7810" w:rsidRPr="00CE2723">
        <w:rPr>
          <w:rFonts w:ascii="Arial" w:hAnsi="Arial" w:cs="Arial"/>
          <w:caps/>
          <w:color w:val="1A171B"/>
        </w:rPr>
        <w:t>ionable</w:t>
      </w:r>
    </w:p>
    <w:p w14:paraId="321D248A" w14:textId="77777777" w:rsidR="00891521" w:rsidRPr="00014739" w:rsidRDefault="00891521" w:rsidP="00891521">
      <w:pPr>
        <w:autoSpaceDE w:val="0"/>
        <w:autoSpaceDN w:val="0"/>
        <w:adjustRightInd w:val="0"/>
        <w:jc w:val="center"/>
        <w:rPr>
          <w:rFonts w:ascii="Arial" w:hAnsi="Arial" w:cs="Arial"/>
          <w:color w:val="1A171B"/>
          <w:sz w:val="28"/>
          <w:szCs w:val="28"/>
        </w:rPr>
      </w:pPr>
    </w:p>
    <w:p w14:paraId="321D248B" w14:textId="77777777" w:rsidR="00891521" w:rsidRPr="007F5AC1" w:rsidRDefault="00891521" w:rsidP="00891521">
      <w:pPr>
        <w:autoSpaceDE w:val="0"/>
        <w:autoSpaceDN w:val="0"/>
        <w:adjustRightInd w:val="0"/>
        <w:rPr>
          <w:rFonts w:ascii="Arial" w:hAnsi="Arial" w:cs="Arial"/>
          <w:color w:val="1A171B"/>
          <w:sz w:val="22"/>
          <w:szCs w:val="22"/>
        </w:rPr>
      </w:pPr>
      <w:r w:rsidRPr="007F5AC1">
        <w:rPr>
          <w:rFonts w:ascii="Arial" w:hAnsi="Arial" w:cs="Arial"/>
          <w:color w:val="1A171B"/>
          <w:sz w:val="22"/>
          <w:szCs w:val="22"/>
        </w:rPr>
        <w:t>C</w:t>
      </w:r>
      <w:r w:rsidR="004001F8" w:rsidRPr="007F5AC1">
        <w:rPr>
          <w:rFonts w:ascii="Arial" w:hAnsi="Arial" w:cs="Arial"/>
          <w:color w:val="1A171B"/>
          <w:sz w:val="22"/>
          <w:szCs w:val="22"/>
        </w:rPr>
        <w:t>omposición</w:t>
      </w:r>
      <w:r w:rsidR="005B1244">
        <w:rPr>
          <w:rFonts w:ascii="Arial" w:hAnsi="Arial" w:cs="Arial"/>
          <w:color w:val="1A171B"/>
          <w:sz w:val="22"/>
          <w:szCs w:val="22"/>
        </w:rPr>
        <w:t>:</w:t>
      </w:r>
    </w:p>
    <w:p w14:paraId="321D248C" w14:textId="77777777" w:rsidR="00891521" w:rsidRPr="007F5AC1" w:rsidRDefault="00891521" w:rsidP="002C7810">
      <w:pPr>
        <w:pBdr>
          <w:top w:val="single" w:sz="4" w:space="1" w:color="auto"/>
          <w:left w:val="single" w:sz="4" w:space="4" w:color="auto"/>
          <w:bottom w:val="single" w:sz="4" w:space="1" w:color="auto"/>
          <w:right w:val="single" w:sz="4" w:space="0" w:color="auto"/>
        </w:pBdr>
        <w:autoSpaceDE w:val="0"/>
        <w:autoSpaceDN w:val="0"/>
        <w:adjustRightInd w:val="0"/>
        <w:jc w:val="both"/>
        <w:rPr>
          <w:rFonts w:ascii="Arial" w:hAnsi="Arial" w:cs="Arial"/>
          <w:sz w:val="22"/>
          <w:szCs w:val="22"/>
        </w:rPr>
      </w:pPr>
      <w:r w:rsidRPr="007F5AC1">
        <w:rPr>
          <w:rFonts w:ascii="Arial" w:hAnsi="Arial" w:cs="Arial"/>
          <w:sz w:val="22"/>
          <w:szCs w:val="22"/>
        </w:rPr>
        <w:t>2,4 D</w:t>
      </w:r>
      <w:r w:rsidR="002C7810" w:rsidRPr="007F5AC1">
        <w:rPr>
          <w:rFonts w:ascii="Arial" w:hAnsi="Arial" w:cs="Arial"/>
          <w:sz w:val="22"/>
          <w:szCs w:val="22"/>
        </w:rPr>
        <w:t xml:space="preserve">: </w:t>
      </w:r>
      <w:r w:rsidR="005B1244" w:rsidRPr="000A7239">
        <w:rPr>
          <w:rFonts w:ascii="Arial" w:hAnsi="Arial" w:cs="Arial"/>
          <w:sz w:val="22"/>
          <w:szCs w:val="22"/>
        </w:rPr>
        <w:t>2-etil</w:t>
      </w:r>
      <w:r w:rsidR="005B1244">
        <w:rPr>
          <w:rFonts w:ascii="Arial" w:hAnsi="Arial" w:cs="Arial"/>
          <w:sz w:val="22"/>
          <w:szCs w:val="22"/>
        </w:rPr>
        <w:t>h</w:t>
      </w:r>
      <w:r w:rsidR="005B1244" w:rsidRPr="000A7239">
        <w:rPr>
          <w:rFonts w:ascii="Arial" w:hAnsi="Arial" w:cs="Arial"/>
          <w:sz w:val="22"/>
          <w:szCs w:val="22"/>
        </w:rPr>
        <w:t xml:space="preserve">exil </w:t>
      </w:r>
      <w:r w:rsidR="005B1244">
        <w:rPr>
          <w:rFonts w:ascii="Arial" w:hAnsi="Arial" w:cs="Arial"/>
          <w:sz w:val="22"/>
          <w:szCs w:val="22"/>
        </w:rPr>
        <w:t>éster del</w:t>
      </w:r>
      <w:r w:rsidR="005B1244" w:rsidRPr="000A7239">
        <w:rPr>
          <w:rFonts w:ascii="Arial" w:hAnsi="Arial" w:cs="Arial"/>
          <w:sz w:val="22"/>
          <w:szCs w:val="22"/>
        </w:rPr>
        <w:t xml:space="preserve"> </w:t>
      </w:r>
      <w:r w:rsidR="000A7239" w:rsidRPr="000A7239">
        <w:rPr>
          <w:rFonts w:ascii="Arial" w:hAnsi="Arial" w:cs="Arial"/>
          <w:sz w:val="22"/>
          <w:szCs w:val="22"/>
        </w:rPr>
        <w:t xml:space="preserve">ácido (2,4 </w:t>
      </w:r>
      <w:proofErr w:type="spellStart"/>
      <w:r w:rsidR="000A7239" w:rsidRPr="000A7239">
        <w:rPr>
          <w:rFonts w:ascii="Arial" w:hAnsi="Arial" w:cs="Arial"/>
          <w:sz w:val="22"/>
          <w:szCs w:val="22"/>
        </w:rPr>
        <w:t>diclorofenoxi</w:t>
      </w:r>
      <w:proofErr w:type="spellEnd"/>
      <w:r w:rsidR="000A7239" w:rsidRPr="000A7239">
        <w:rPr>
          <w:rFonts w:ascii="Arial" w:hAnsi="Arial" w:cs="Arial"/>
          <w:sz w:val="22"/>
          <w:szCs w:val="22"/>
        </w:rPr>
        <w:t xml:space="preserve"> </w:t>
      </w:r>
      <w:proofErr w:type="gramStart"/>
      <w:r w:rsidR="000A7239" w:rsidRPr="000A7239">
        <w:rPr>
          <w:rFonts w:ascii="Arial" w:hAnsi="Arial" w:cs="Arial"/>
          <w:sz w:val="22"/>
          <w:szCs w:val="22"/>
        </w:rPr>
        <w:t>acético</w:t>
      </w:r>
      <w:r w:rsidR="005B1244" w:rsidRPr="000A7239">
        <w:rPr>
          <w:rFonts w:ascii="Arial" w:hAnsi="Arial" w:cs="Arial"/>
          <w:sz w:val="22"/>
          <w:szCs w:val="22"/>
        </w:rPr>
        <w:t>).</w:t>
      </w:r>
      <w:r w:rsidR="0007607D">
        <w:rPr>
          <w:rFonts w:ascii="Arial" w:hAnsi="Arial" w:cs="Arial"/>
          <w:sz w:val="22"/>
          <w:szCs w:val="22"/>
        </w:rPr>
        <w:t>.............................</w:t>
      </w:r>
      <w:r w:rsidR="005B1244" w:rsidRPr="000A7239">
        <w:rPr>
          <w:rFonts w:ascii="Arial" w:hAnsi="Arial" w:cs="Arial"/>
          <w:sz w:val="22"/>
          <w:szCs w:val="22"/>
        </w:rPr>
        <w:t>.....</w:t>
      </w:r>
      <w:proofErr w:type="gramEnd"/>
      <w:r w:rsidR="002C7810" w:rsidRPr="007F5AC1">
        <w:rPr>
          <w:rFonts w:ascii="Arial" w:hAnsi="Arial" w:cs="Arial"/>
          <w:sz w:val="22"/>
          <w:szCs w:val="22"/>
        </w:rPr>
        <w:t>102,5</w:t>
      </w:r>
      <w:r w:rsidR="005B1244">
        <w:rPr>
          <w:rFonts w:ascii="Arial" w:hAnsi="Arial" w:cs="Arial"/>
          <w:sz w:val="22"/>
          <w:szCs w:val="22"/>
        </w:rPr>
        <w:t xml:space="preserve"> g </w:t>
      </w:r>
      <w:r w:rsidRPr="007F5AC1">
        <w:rPr>
          <w:rFonts w:ascii="Arial" w:hAnsi="Arial" w:cs="Arial"/>
          <w:sz w:val="22"/>
          <w:szCs w:val="22"/>
        </w:rPr>
        <w:t>(*)</w:t>
      </w:r>
    </w:p>
    <w:p w14:paraId="321D248D" w14:textId="77777777" w:rsidR="00891521" w:rsidRPr="007F5AC1" w:rsidRDefault="007F5AC1" w:rsidP="002C7810">
      <w:pPr>
        <w:pBdr>
          <w:top w:val="single" w:sz="4" w:space="1" w:color="auto"/>
          <w:left w:val="single" w:sz="4" w:space="4" w:color="auto"/>
          <w:bottom w:val="single" w:sz="4" w:space="1" w:color="auto"/>
          <w:right w:val="single" w:sz="4" w:space="0" w:color="auto"/>
        </w:pBdr>
        <w:autoSpaceDE w:val="0"/>
        <w:autoSpaceDN w:val="0"/>
        <w:adjustRightInd w:val="0"/>
        <w:rPr>
          <w:rFonts w:ascii="Arial" w:hAnsi="Arial" w:cs="Arial"/>
          <w:sz w:val="22"/>
          <w:szCs w:val="22"/>
        </w:rPr>
      </w:pPr>
      <w:r w:rsidRPr="007F5AC1">
        <w:rPr>
          <w:rFonts w:ascii="Arial" w:hAnsi="Arial" w:cs="Arial"/>
          <w:sz w:val="22"/>
          <w:szCs w:val="22"/>
        </w:rPr>
        <w:t>s</w:t>
      </w:r>
      <w:r w:rsidR="002C7810" w:rsidRPr="007F5AC1">
        <w:rPr>
          <w:rFonts w:ascii="Arial" w:hAnsi="Arial" w:cs="Arial"/>
          <w:sz w:val="22"/>
          <w:szCs w:val="22"/>
        </w:rPr>
        <w:t xml:space="preserve">olvente y </w:t>
      </w:r>
      <w:r w:rsidRPr="007F5AC1">
        <w:rPr>
          <w:rFonts w:ascii="Arial" w:hAnsi="Arial" w:cs="Arial"/>
          <w:sz w:val="22"/>
          <w:szCs w:val="22"/>
        </w:rPr>
        <w:t>emulsionan</w:t>
      </w:r>
      <w:r w:rsidR="002C7810" w:rsidRPr="007F5AC1">
        <w:rPr>
          <w:rFonts w:ascii="Arial" w:hAnsi="Arial" w:cs="Arial"/>
          <w:sz w:val="22"/>
          <w:szCs w:val="22"/>
        </w:rPr>
        <w:t xml:space="preserve">tes </w:t>
      </w:r>
      <w:r w:rsidR="00891521" w:rsidRPr="007F5AC1">
        <w:rPr>
          <w:rFonts w:ascii="Arial" w:hAnsi="Arial" w:cs="Arial"/>
          <w:sz w:val="22"/>
          <w:szCs w:val="22"/>
        </w:rPr>
        <w:t>c.s.p.....................................</w:t>
      </w:r>
      <w:r w:rsidR="0007607D">
        <w:rPr>
          <w:rFonts w:ascii="Arial" w:hAnsi="Arial" w:cs="Arial"/>
          <w:sz w:val="22"/>
          <w:szCs w:val="22"/>
        </w:rPr>
        <w:t>...............................</w:t>
      </w:r>
      <w:r w:rsidR="00891521" w:rsidRPr="007F5AC1">
        <w:rPr>
          <w:rFonts w:ascii="Arial" w:hAnsi="Arial" w:cs="Arial"/>
          <w:sz w:val="22"/>
          <w:szCs w:val="22"/>
        </w:rPr>
        <w:t>.</w:t>
      </w:r>
      <w:r w:rsidR="002C7810" w:rsidRPr="007F5AC1">
        <w:rPr>
          <w:rFonts w:ascii="Arial" w:hAnsi="Arial" w:cs="Arial"/>
          <w:sz w:val="22"/>
          <w:szCs w:val="22"/>
        </w:rPr>
        <w:t>.........</w:t>
      </w:r>
      <w:r w:rsidR="004001F8" w:rsidRPr="007F5AC1">
        <w:rPr>
          <w:rFonts w:ascii="Arial" w:hAnsi="Arial" w:cs="Arial"/>
          <w:sz w:val="22"/>
          <w:szCs w:val="22"/>
        </w:rPr>
        <w:t>....</w:t>
      </w:r>
      <w:r w:rsidR="00891521" w:rsidRPr="007F5AC1">
        <w:rPr>
          <w:rFonts w:ascii="Arial" w:hAnsi="Arial" w:cs="Arial"/>
          <w:sz w:val="22"/>
          <w:szCs w:val="22"/>
        </w:rPr>
        <w:t xml:space="preserve">100 </w:t>
      </w:r>
      <w:r w:rsidR="002C7810" w:rsidRPr="007F5AC1">
        <w:rPr>
          <w:rFonts w:ascii="Arial" w:hAnsi="Arial" w:cs="Arial"/>
          <w:sz w:val="22"/>
          <w:szCs w:val="22"/>
        </w:rPr>
        <w:t>cm</w:t>
      </w:r>
      <w:r w:rsidR="002C7810" w:rsidRPr="007F5AC1">
        <w:rPr>
          <w:rFonts w:ascii="Arial" w:hAnsi="Arial" w:cs="Arial"/>
          <w:sz w:val="22"/>
          <w:szCs w:val="22"/>
          <w:vertAlign w:val="superscript"/>
        </w:rPr>
        <w:t>3</w:t>
      </w:r>
    </w:p>
    <w:p w14:paraId="321D248E" w14:textId="77777777" w:rsidR="00891521" w:rsidRPr="007F5AC1" w:rsidRDefault="00891521" w:rsidP="00891521">
      <w:pPr>
        <w:autoSpaceDE w:val="0"/>
        <w:autoSpaceDN w:val="0"/>
        <w:adjustRightInd w:val="0"/>
        <w:rPr>
          <w:rFonts w:ascii="Arial" w:hAnsi="Arial" w:cs="Arial"/>
          <w:sz w:val="21"/>
          <w:szCs w:val="21"/>
        </w:rPr>
      </w:pPr>
      <w:r w:rsidRPr="007F5AC1">
        <w:rPr>
          <w:rFonts w:ascii="Arial" w:hAnsi="Arial" w:cs="Arial"/>
          <w:sz w:val="21"/>
          <w:szCs w:val="21"/>
        </w:rPr>
        <w:t xml:space="preserve">(*) Equivalente </w:t>
      </w:r>
      <w:r w:rsidR="004001F8" w:rsidRPr="007F5AC1">
        <w:rPr>
          <w:rFonts w:ascii="Arial" w:hAnsi="Arial" w:cs="Arial"/>
          <w:sz w:val="21"/>
          <w:szCs w:val="21"/>
        </w:rPr>
        <w:t>en</w:t>
      </w:r>
      <w:r w:rsidRPr="007F5AC1">
        <w:rPr>
          <w:rFonts w:ascii="Arial" w:hAnsi="Arial" w:cs="Arial"/>
          <w:sz w:val="21"/>
          <w:szCs w:val="21"/>
        </w:rPr>
        <w:t xml:space="preserve"> ácido 2,4</w:t>
      </w:r>
      <w:r w:rsidR="004001F8" w:rsidRPr="007F5AC1">
        <w:rPr>
          <w:rFonts w:ascii="Arial" w:hAnsi="Arial" w:cs="Arial"/>
          <w:sz w:val="21"/>
          <w:szCs w:val="21"/>
        </w:rPr>
        <w:t xml:space="preserve"> </w:t>
      </w:r>
      <w:proofErr w:type="spellStart"/>
      <w:r w:rsidR="004001F8" w:rsidRPr="007F5AC1">
        <w:rPr>
          <w:rFonts w:ascii="Arial" w:hAnsi="Arial" w:cs="Arial"/>
          <w:sz w:val="21"/>
          <w:szCs w:val="21"/>
        </w:rPr>
        <w:t>diclorofenoxi</w:t>
      </w:r>
      <w:proofErr w:type="spellEnd"/>
      <w:r w:rsidR="005B1244">
        <w:rPr>
          <w:rFonts w:ascii="Arial" w:hAnsi="Arial" w:cs="Arial"/>
          <w:sz w:val="21"/>
          <w:szCs w:val="21"/>
        </w:rPr>
        <w:t xml:space="preserve"> </w:t>
      </w:r>
      <w:r w:rsidR="004001F8" w:rsidRPr="007F5AC1">
        <w:rPr>
          <w:rFonts w:ascii="Arial" w:hAnsi="Arial" w:cs="Arial"/>
          <w:sz w:val="21"/>
          <w:szCs w:val="21"/>
        </w:rPr>
        <w:t>acético</w:t>
      </w:r>
      <w:r w:rsidRPr="007F5AC1">
        <w:rPr>
          <w:rFonts w:ascii="Arial" w:hAnsi="Arial" w:cs="Arial"/>
          <w:sz w:val="21"/>
          <w:szCs w:val="21"/>
        </w:rPr>
        <w:t xml:space="preserve"> </w:t>
      </w:r>
      <w:r w:rsidR="002C7810" w:rsidRPr="007F5AC1">
        <w:rPr>
          <w:rFonts w:ascii="Arial" w:hAnsi="Arial" w:cs="Arial"/>
          <w:sz w:val="21"/>
          <w:szCs w:val="21"/>
        </w:rPr>
        <w:t>6</w:t>
      </w:r>
      <w:r w:rsidRPr="007F5AC1">
        <w:rPr>
          <w:rFonts w:ascii="Arial" w:hAnsi="Arial" w:cs="Arial"/>
          <w:sz w:val="21"/>
          <w:szCs w:val="21"/>
        </w:rPr>
        <w:t>8</w:t>
      </w:r>
      <w:r w:rsidR="00713D86">
        <w:rPr>
          <w:rFonts w:ascii="Arial" w:hAnsi="Arial" w:cs="Arial"/>
          <w:sz w:val="21"/>
          <w:szCs w:val="21"/>
        </w:rPr>
        <w:t xml:space="preserve"> </w:t>
      </w:r>
      <w:r w:rsidRPr="007F5AC1">
        <w:rPr>
          <w:rFonts w:ascii="Arial" w:hAnsi="Arial" w:cs="Arial"/>
          <w:sz w:val="21"/>
          <w:szCs w:val="21"/>
        </w:rPr>
        <w:t>%</w:t>
      </w:r>
      <w:r w:rsidR="00AE1E27" w:rsidRPr="007F5AC1">
        <w:rPr>
          <w:rFonts w:ascii="Arial" w:hAnsi="Arial" w:cs="Arial"/>
          <w:sz w:val="21"/>
          <w:szCs w:val="21"/>
        </w:rPr>
        <w:t xml:space="preserve"> p/v</w:t>
      </w:r>
    </w:p>
    <w:p w14:paraId="321D248F" w14:textId="77777777" w:rsidR="00891521" w:rsidRPr="007F5AC1" w:rsidRDefault="00891521" w:rsidP="00891521">
      <w:pPr>
        <w:autoSpaceDE w:val="0"/>
        <w:autoSpaceDN w:val="0"/>
        <w:adjustRightInd w:val="0"/>
        <w:rPr>
          <w:rFonts w:ascii="Arial" w:hAnsi="Arial" w:cs="Arial"/>
          <w:color w:val="00CCFF"/>
          <w:sz w:val="22"/>
          <w:szCs w:val="22"/>
        </w:rPr>
      </w:pPr>
    </w:p>
    <w:p w14:paraId="321D2490" w14:textId="77777777" w:rsidR="005B1244" w:rsidRDefault="005B1244" w:rsidP="00C97EA3">
      <w:pPr>
        <w:autoSpaceDE w:val="0"/>
        <w:autoSpaceDN w:val="0"/>
        <w:adjustRightInd w:val="0"/>
        <w:jc w:val="center"/>
        <w:rPr>
          <w:rFonts w:ascii="Arial" w:hAnsi="Arial" w:cs="Arial"/>
          <w:color w:val="1A171B"/>
        </w:rPr>
      </w:pPr>
    </w:p>
    <w:p w14:paraId="321D2491" w14:textId="77777777" w:rsidR="00891521" w:rsidRPr="007F5AC1" w:rsidRDefault="00891521" w:rsidP="00C97EA3">
      <w:pPr>
        <w:autoSpaceDE w:val="0"/>
        <w:autoSpaceDN w:val="0"/>
        <w:adjustRightInd w:val="0"/>
        <w:jc w:val="center"/>
        <w:rPr>
          <w:rFonts w:ascii="Arial" w:hAnsi="Arial" w:cs="Arial"/>
          <w:color w:val="1A171B"/>
        </w:rPr>
      </w:pPr>
      <w:r w:rsidRPr="007F5AC1">
        <w:rPr>
          <w:rFonts w:ascii="Arial" w:hAnsi="Arial" w:cs="Arial"/>
          <w:color w:val="1A171B"/>
        </w:rPr>
        <w:t>LEA ÍNTEGRAMENTE ESTA ETIQUETA</w:t>
      </w:r>
      <w:r w:rsidR="00C97EA3" w:rsidRPr="007F5AC1">
        <w:rPr>
          <w:rFonts w:ascii="Arial" w:hAnsi="Arial" w:cs="Arial"/>
          <w:color w:val="1A171B"/>
        </w:rPr>
        <w:t xml:space="preserve"> </w:t>
      </w:r>
      <w:r w:rsidRPr="007F5AC1">
        <w:rPr>
          <w:rFonts w:ascii="Arial" w:hAnsi="Arial" w:cs="Arial"/>
          <w:color w:val="1A171B"/>
        </w:rPr>
        <w:t>ANTES DE USAR EL PRODUCTO</w:t>
      </w:r>
    </w:p>
    <w:p w14:paraId="321D2492" w14:textId="77777777" w:rsidR="00891521" w:rsidRPr="007F5AC1" w:rsidRDefault="00891521" w:rsidP="00891521">
      <w:pPr>
        <w:autoSpaceDE w:val="0"/>
        <w:autoSpaceDN w:val="0"/>
        <w:adjustRightInd w:val="0"/>
        <w:jc w:val="center"/>
        <w:rPr>
          <w:rFonts w:ascii="Arial" w:hAnsi="Arial" w:cs="Arial"/>
          <w:color w:val="1A171B"/>
        </w:rPr>
      </w:pPr>
    </w:p>
    <w:p w14:paraId="321D2493" w14:textId="77777777" w:rsidR="00891521" w:rsidRPr="007F5AC1" w:rsidRDefault="00891521" w:rsidP="00891521">
      <w:pPr>
        <w:autoSpaceDE w:val="0"/>
        <w:autoSpaceDN w:val="0"/>
        <w:adjustRightInd w:val="0"/>
        <w:jc w:val="center"/>
        <w:rPr>
          <w:rFonts w:ascii="Arial" w:hAnsi="Arial" w:cs="Arial"/>
          <w:color w:val="1A171B"/>
        </w:rPr>
      </w:pPr>
      <w:r w:rsidRPr="007F5AC1">
        <w:rPr>
          <w:rFonts w:ascii="Arial" w:hAnsi="Arial" w:cs="Arial"/>
          <w:color w:val="1A171B"/>
        </w:rPr>
        <w:t xml:space="preserve">Inscripto en </w:t>
      </w:r>
      <w:r w:rsidR="007F5AC1" w:rsidRPr="007F5AC1">
        <w:rPr>
          <w:rFonts w:ascii="Arial" w:hAnsi="Arial" w:cs="Arial"/>
          <w:color w:val="1A171B"/>
        </w:rPr>
        <w:t>SENASA</w:t>
      </w:r>
      <w:r w:rsidRPr="007F5AC1">
        <w:rPr>
          <w:rFonts w:ascii="Arial" w:hAnsi="Arial" w:cs="Arial"/>
          <w:color w:val="1A171B"/>
        </w:rPr>
        <w:t xml:space="preserve"> con el Nº</w:t>
      </w:r>
      <w:r w:rsidR="000457C8" w:rsidRPr="007F5AC1">
        <w:rPr>
          <w:rFonts w:ascii="Arial" w:hAnsi="Arial" w:cs="Arial"/>
          <w:color w:val="1A171B"/>
        </w:rPr>
        <w:t xml:space="preserve">: </w:t>
      </w:r>
      <w:r w:rsidR="00FE70DB">
        <w:rPr>
          <w:rFonts w:ascii="Arial" w:hAnsi="Arial" w:cs="Arial"/>
          <w:color w:val="1A171B"/>
        </w:rPr>
        <w:t>39.407</w:t>
      </w:r>
    </w:p>
    <w:p w14:paraId="321D2494" w14:textId="77777777" w:rsidR="00891521" w:rsidRDefault="00891521" w:rsidP="00891521">
      <w:pPr>
        <w:autoSpaceDE w:val="0"/>
        <w:autoSpaceDN w:val="0"/>
        <w:adjustRightInd w:val="0"/>
        <w:jc w:val="center"/>
        <w:rPr>
          <w:rFonts w:ascii="Arial" w:hAnsi="Arial" w:cs="Arial"/>
          <w:color w:val="1A171B"/>
          <w:sz w:val="22"/>
          <w:szCs w:val="22"/>
        </w:rPr>
      </w:pPr>
    </w:p>
    <w:p w14:paraId="321D2495" w14:textId="77777777" w:rsidR="00690BBE" w:rsidRPr="007F5AC1" w:rsidRDefault="00690BBE" w:rsidP="00891521">
      <w:pPr>
        <w:autoSpaceDE w:val="0"/>
        <w:autoSpaceDN w:val="0"/>
        <w:adjustRightInd w:val="0"/>
        <w:jc w:val="center"/>
        <w:rPr>
          <w:rFonts w:ascii="Arial" w:hAnsi="Arial" w:cs="Arial"/>
          <w:color w:val="1A171B"/>
          <w:sz w:val="22"/>
          <w:szCs w:val="22"/>
        </w:rPr>
      </w:pPr>
    </w:p>
    <w:p w14:paraId="321D2496" w14:textId="77777777" w:rsidR="00891521" w:rsidRPr="00713D86" w:rsidRDefault="00891521" w:rsidP="00891521">
      <w:pPr>
        <w:autoSpaceDE w:val="0"/>
        <w:autoSpaceDN w:val="0"/>
        <w:adjustRightInd w:val="0"/>
        <w:rPr>
          <w:rFonts w:ascii="Arial" w:hAnsi="Arial" w:cs="Arial"/>
          <w:bCs/>
          <w:color w:val="1A171B"/>
          <w:sz w:val="22"/>
          <w:szCs w:val="22"/>
        </w:rPr>
      </w:pPr>
      <w:r w:rsidRPr="00713D86">
        <w:rPr>
          <w:rFonts w:ascii="Arial" w:hAnsi="Arial" w:cs="Arial"/>
          <w:bCs/>
          <w:color w:val="1A171B"/>
          <w:sz w:val="22"/>
          <w:szCs w:val="22"/>
        </w:rPr>
        <w:t xml:space="preserve">Número de </w:t>
      </w:r>
      <w:r w:rsidR="005B1244" w:rsidRPr="00713D86">
        <w:rPr>
          <w:rFonts w:ascii="Arial" w:hAnsi="Arial" w:cs="Arial"/>
          <w:bCs/>
          <w:color w:val="1A171B"/>
          <w:sz w:val="22"/>
          <w:szCs w:val="22"/>
        </w:rPr>
        <w:t>Lote</w:t>
      </w:r>
      <w:r w:rsidR="00690BBE" w:rsidRPr="00713D86">
        <w:rPr>
          <w:rFonts w:ascii="Arial" w:hAnsi="Arial" w:cs="Arial"/>
          <w:bCs/>
          <w:color w:val="1A171B"/>
          <w:sz w:val="22"/>
          <w:szCs w:val="22"/>
        </w:rPr>
        <w:t>:</w:t>
      </w:r>
      <w:r w:rsidR="00690BBE" w:rsidRPr="00713D86">
        <w:rPr>
          <w:rFonts w:ascii="Arial" w:hAnsi="Arial" w:cs="Arial"/>
          <w:bCs/>
          <w:color w:val="1A171B"/>
          <w:sz w:val="22"/>
          <w:szCs w:val="22"/>
        </w:rPr>
        <w:tab/>
      </w:r>
      <w:r w:rsidR="00690BBE" w:rsidRPr="00713D86">
        <w:rPr>
          <w:rFonts w:ascii="Arial" w:hAnsi="Arial" w:cs="Arial"/>
          <w:bCs/>
          <w:color w:val="1A171B"/>
          <w:sz w:val="22"/>
          <w:szCs w:val="22"/>
        </w:rPr>
        <w:tab/>
      </w:r>
      <w:r w:rsidR="00690BBE" w:rsidRPr="00713D86">
        <w:rPr>
          <w:rFonts w:ascii="Arial" w:hAnsi="Arial" w:cs="Arial"/>
          <w:bCs/>
          <w:color w:val="1A171B"/>
          <w:sz w:val="22"/>
          <w:szCs w:val="22"/>
        </w:rPr>
        <w:tab/>
      </w:r>
      <w:r w:rsidR="00690BBE" w:rsidRPr="00713D86">
        <w:rPr>
          <w:rFonts w:ascii="Arial" w:hAnsi="Arial" w:cs="Arial"/>
          <w:bCs/>
          <w:color w:val="1A171B"/>
          <w:sz w:val="22"/>
          <w:szCs w:val="22"/>
        </w:rPr>
        <w:tab/>
      </w:r>
      <w:r w:rsidR="00690BBE" w:rsidRPr="00713D86">
        <w:rPr>
          <w:rFonts w:ascii="Arial" w:hAnsi="Arial" w:cs="Arial"/>
          <w:bCs/>
          <w:color w:val="1A171B"/>
          <w:sz w:val="22"/>
          <w:szCs w:val="22"/>
        </w:rPr>
        <w:tab/>
      </w:r>
      <w:r w:rsidR="00713D86">
        <w:rPr>
          <w:rFonts w:ascii="Arial" w:hAnsi="Arial" w:cs="Arial"/>
          <w:bCs/>
          <w:color w:val="1A171B"/>
          <w:sz w:val="22"/>
          <w:szCs w:val="22"/>
        </w:rPr>
        <w:tab/>
      </w:r>
      <w:r w:rsidR="00D047FB" w:rsidRPr="00713D86">
        <w:rPr>
          <w:rFonts w:ascii="Arial" w:hAnsi="Arial" w:cs="Arial"/>
          <w:bCs/>
          <w:color w:val="1A171B"/>
          <w:sz w:val="22"/>
          <w:szCs w:val="22"/>
        </w:rPr>
        <w:t>C</w:t>
      </w:r>
      <w:r w:rsidR="00690BBE" w:rsidRPr="00713D86">
        <w:rPr>
          <w:rFonts w:ascii="Arial" w:hAnsi="Arial" w:cs="Arial"/>
          <w:bCs/>
          <w:color w:val="1A171B"/>
          <w:sz w:val="22"/>
          <w:szCs w:val="22"/>
        </w:rPr>
        <w:t>ontenido N</w:t>
      </w:r>
      <w:r w:rsidR="00D047FB" w:rsidRPr="00713D86">
        <w:rPr>
          <w:rFonts w:ascii="Arial" w:hAnsi="Arial" w:cs="Arial"/>
          <w:bCs/>
          <w:color w:val="1A171B"/>
          <w:sz w:val="22"/>
          <w:szCs w:val="22"/>
        </w:rPr>
        <w:t>eto:</w:t>
      </w:r>
    </w:p>
    <w:p w14:paraId="321D2497" w14:textId="77777777" w:rsidR="007F5AC1" w:rsidRDefault="00D15D60" w:rsidP="00891521">
      <w:pPr>
        <w:autoSpaceDE w:val="0"/>
        <w:autoSpaceDN w:val="0"/>
        <w:adjustRightInd w:val="0"/>
        <w:rPr>
          <w:rFonts w:ascii="Arial" w:hAnsi="Arial" w:cs="Arial"/>
          <w:bCs/>
          <w:color w:val="1A171B"/>
          <w:sz w:val="22"/>
          <w:szCs w:val="22"/>
        </w:rPr>
      </w:pPr>
      <w:r>
        <w:rPr>
          <w:rFonts w:ascii="Arial" w:hAnsi="Arial" w:cs="Arial"/>
          <w:bCs/>
          <w:color w:val="1A171B"/>
          <w:sz w:val="22"/>
          <w:szCs w:val="22"/>
        </w:rPr>
        <w:t>Fecha de vencimiento:</w:t>
      </w:r>
      <w:r>
        <w:rPr>
          <w:rFonts w:ascii="Arial" w:hAnsi="Arial" w:cs="Arial"/>
          <w:bCs/>
          <w:color w:val="1A171B"/>
          <w:sz w:val="22"/>
          <w:szCs w:val="22"/>
        </w:rPr>
        <w:tab/>
      </w:r>
      <w:r>
        <w:rPr>
          <w:rFonts w:ascii="Arial" w:hAnsi="Arial" w:cs="Arial"/>
          <w:bCs/>
          <w:color w:val="1A171B"/>
          <w:sz w:val="22"/>
          <w:szCs w:val="22"/>
        </w:rPr>
        <w:tab/>
      </w:r>
      <w:r>
        <w:rPr>
          <w:rFonts w:ascii="Arial" w:hAnsi="Arial" w:cs="Arial"/>
          <w:bCs/>
          <w:color w:val="1A171B"/>
          <w:sz w:val="22"/>
          <w:szCs w:val="22"/>
        </w:rPr>
        <w:tab/>
      </w:r>
      <w:r>
        <w:rPr>
          <w:rFonts w:ascii="Arial" w:hAnsi="Arial" w:cs="Arial"/>
          <w:bCs/>
          <w:color w:val="1A171B"/>
          <w:sz w:val="22"/>
          <w:szCs w:val="22"/>
        </w:rPr>
        <w:tab/>
      </w:r>
      <w:r>
        <w:rPr>
          <w:rFonts w:ascii="Arial" w:hAnsi="Arial" w:cs="Arial"/>
          <w:bCs/>
          <w:color w:val="1A171B"/>
          <w:sz w:val="22"/>
          <w:szCs w:val="22"/>
        </w:rPr>
        <w:tab/>
      </w:r>
      <w:r w:rsidR="00D047FB" w:rsidRPr="00713D86">
        <w:rPr>
          <w:rFonts w:ascii="Arial" w:hAnsi="Arial" w:cs="Arial"/>
          <w:bCs/>
          <w:color w:val="1A171B"/>
          <w:sz w:val="22"/>
          <w:szCs w:val="22"/>
        </w:rPr>
        <w:t xml:space="preserve">Origen: </w:t>
      </w:r>
      <w:r w:rsidR="00BC4176">
        <w:rPr>
          <w:rFonts w:ascii="Arial" w:hAnsi="Arial" w:cs="Arial"/>
          <w:bCs/>
          <w:color w:val="1A171B"/>
          <w:sz w:val="22"/>
          <w:szCs w:val="22"/>
        </w:rPr>
        <w:t>China</w:t>
      </w:r>
    </w:p>
    <w:p w14:paraId="321D2498" w14:textId="77777777" w:rsidR="0017077D" w:rsidRPr="0017077D" w:rsidRDefault="0017077D" w:rsidP="00891521">
      <w:pPr>
        <w:autoSpaceDE w:val="0"/>
        <w:autoSpaceDN w:val="0"/>
        <w:adjustRightInd w:val="0"/>
        <w:rPr>
          <w:rFonts w:ascii="Arial" w:hAnsi="Arial" w:cs="Arial"/>
          <w:b/>
          <w:bCs/>
          <w:color w:val="1A171B"/>
          <w:sz w:val="22"/>
          <w:szCs w:val="22"/>
        </w:rPr>
      </w:pPr>
    </w:p>
    <w:p w14:paraId="321D2499" w14:textId="77777777" w:rsidR="00690BBE" w:rsidRDefault="00690BBE" w:rsidP="007F5AC1">
      <w:pPr>
        <w:autoSpaceDE w:val="0"/>
        <w:autoSpaceDN w:val="0"/>
        <w:adjustRightInd w:val="0"/>
        <w:jc w:val="center"/>
        <w:rPr>
          <w:rFonts w:ascii="Arial" w:hAnsi="Arial" w:cs="Arial"/>
          <w:b/>
          <w:caps/>
          <w:color w:val="1A171B"/>
          <w:sz w:val="22"/>
          <w:szCs w:val="22"/>
        </w:rPr>
      </w:pPr>
    </w:p>
    <w:p w14:paraId="321D249A" w14:textId="77777777" w:rsidR="00891521" w:rsidRPr="007F5AC1" w:rsidRDefault="00D17E3C" w:rsidP="007F5AC1">
      <w:pPr>
        <w:autoSpaceDE w:val="0"/>
        <w:autoSpaceDN w:val="0"/>
        <w:adjustRightInd w:val="0"/>
        <w:jc w:val="center"/>
        <w:rPr>
          <w:rFonts w:ascii="Arial" w:hAnsi="Arial" w:cs="Arial"/>
          <w:b/>
          <w:color w:val="1A171B"/>
          <w:sz w:val="22"/>
          <w:szCs w:val="22"/>
        </w:rPr>
      </w:pPr>
      <w:r w:rsidRPr="007F5AC1">
        <w:rPr>
          <w:rFonts w:ascii="Arial" w:hAnsi="Arial" w:cs="Arial"/>
          <w:b/>
          <w:caps/>
          <w:color w:val="1A171B"/>
          <w:sz w:val="22"/>
          <w:szCs w:val="22"/>
        </w:rPr>
        <w:t>I</w:t>
      </w:r>
      <w:r w:rsidR="00891521" w:rsidRPr="007F5AC1">
        <w:rPr>
          <w:rFonts w:ascii="Arial" w:hAnsi="Arial" w:cs="Arial"/>
          <w:b/>
          <w:caps/>
          <w:color w:val="1A171B"/>
          <w:sz w:val="22"/>
          <w:szCs w:val="22"/>
        </w:rPr>
        <w:t>nflamable</w:t>
      </w:r>
      <w:r w:rsidRPr="007F5AC1">
        <w:rPr>
          <w:rFonts w:ascii="Arial" w:hAnsi="Arial" w:cs="Arial"/>
          <w:b/>
          <w:caps/>
          <w:color w:val="1A171B"/>
          <w:sz w:val="22"/>
          <w:szCs w:val="22"/>
        </w:rPr>
        <w:t xml:space="preserve"> 3</w:t>
      </w:r>
      <w:r w:rsidR="005B1244">
        <w:rPr>
          <w:rFonts w:ascii="Arial" w:hAnsi="Arial" w:cs="Arial"/>
          <w:b/>
          <w:caps/>
          <w:color w:val="1A171B"/>
          <w:sz w:val="22"/>
          <w:szCs w:val="22"/>
          <w:vertAlign w:val="superscript"/>
        </w:rPr>
        <w:t xml:space="preserve">º </w:t>
      </w:r>
      <w:r w:rsidRPr="007F5AC1">
        <w:rPr>
          <w:rFonts w:ascii="Arial" w:hAnsi="Arial" w:cs="Arial"/>
          <w:b/>
          <w:caps/>
          <w:color w:val="1A171B"/>
          <w:sz w:val="22"/>
          <w:szCs w:val="22"/>
        </w:rPr>
        <w:t>categoría</w:t>
      </w:r>
    </w:p>
    <w:p w14:paraId="321D249B" w14:textId="77777777" w:rsidR="00891521" w:rsidRPr="007F5AC1" w:rsidRDefault="00891521" w:rsidP="00891521">
      <w:pPr>
        <w:autoSpaceDE w:val="0"/>
        <w:autoSpaceDN w:val="0"/>
        <w:adjustRightInd w:val="0"/>
        <w:jc w:val="center"/>
        <w:rPr>
          <w:rFonts w:ascii="Arial" w:hAnsi="Arial" w:cs="Arial"/>
          <w:color w:val="1A171B"/>
          <w:sz w:val="22"/>
          <w:szCs w:val="22"/>
        </w:rPr>
      </w:pPr>
    </w:p>
    <w:p w14:paraId="321D249C" w14:textId="77777777" w:rsidR="00891521" w:rsidRPr="00014739" w:rsidRDefault="00891521" w:rsidP="00891521">
      <w:pPr>
        <w:autoSpaceDE w:val="0"/>
        <w:autoSpaceDN w:val="0"/>
        <w:adjustRightInd w:val="0"/>
        <w:jc w:val="center"/>
        <w:rPr>
          <w:rFonts w:ascii="Arial" w:hAnsi="Arial" w:cs="Arial"/>
          <w:b/>
          <w:bCs/>
          <w:color w:val="1A171B"/>
          <w:sz w:val="14"/>
          <w:szCs w:val="14"/>
        </w:rPr>
      </w:pPr>
    </w:p>
    <w:p w14:paraId="5DD7ED91" w14:textId="26D3A5D9" w:rsidR="00401DFA" w:rsidRDefault="00401DFA" w:rsidP="00401DFA">
      <w:pPr>
        <w:jc w:val="center"/>
        <w:rPr>
          <w:sz w:val="22"/>
        </w:rPr>
      </w:pPr>
      <w:r>
        <w:rPr>
          <w:noProof/>
        </w:rPr>
        <w:drawing>
          <wp:inline distT="0" distB="0" distL="0" distR="0" wp14:anchorId="26273C52" wp14:editId="532DEF60">
            <wp:extent cx="1257935" cy="589280"/>
            <wp:effectExtent l="0" t="0" r="0" b="0"/>
            <wp:docPr id="2036944809"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44809" name="Imagen 1" descr="Logotipo, nombre de la empresa&#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935" cy="589280"/>
                    </a:xfrm>
                    <a:prstGeom prst="rect">
                      <a:avLst/>
                    </a:prstGeom>
                    <a:noFill/>
                    <a:ln>
                      <a:noFill/>
                    </a:ln>
                  </pic:spPr>
                </pic:pic>
              </a:graphicData>
            </a:graphic>
          </wp:inline>
        </w:drawing>
      </w:r>
    </w:p>
    <w:p w14:paraId="3FC1AC64" w14:textId="77777777" w:rsidR="00401DFA" w:rsidRPr="00186F82" w:rsidRDefault="00401DFA" w:rsidP="00401DFA">
      <w:pPr>
        <w:jc w:val="center"/>
        <w:rPr>
          <w:rFonts w:ascii="Arial" w:hAnsi="Arial"/>
          <w:lang w:val="es-ES" w:eastAsia="es-ES"/>
        </w:rPr>
      </w:pPr>
      <w:r w:rsidRPr="00186F82">
        <w:rPr>
          <w:rFonts w:ascii="Arial" w:hAnsi="Arial" w:cs="Arial"/>
          <w:lang w:val="es-ES" w:eastAsia="es-ES"/>
        </w:rPr>
        <w:t>Pellegrini 205 2º Piso</w:t>
      </w:r>
    </w:p>
    <w:p w14:paraId="03FF5492" w14:textId="77777777" w:rsidR="00401DFA" w:rsidRPr="00186F82" w:rsidRDefault="00401DFA" w:rsidP="00401DFA">
      <w:pPr>
        <w:jc w:val="center"/>
        <w:rPr>
          <w:rFonts w:ascii="Arial" w:hAnsi="Arial"/>
          <w:lang w:val="es-ES" w:eastAsia="es-ES"/>
        </w:rPr>
      </w:pPr>
      <w:r w:rsidRPr="00186F82">
        <w:rPr>
          <w:rFonts w:ascii="Arial" w:hAnsi="Arial"/>
          <w:lang w:val="es-ES" w:eastAsia="es-ES"/>
        </w:rPr>
        <w:t xml:space="preserve">Cañada de </w:t>
      </w:r>
      <w:proofErr w:type="spellStart"/>
      <w:r w:rsidRPr="00186F82">
        <w:rPr>
          <w:rFonts w:ascii="Arial" w:hAnsi="Arial"/>
          <w:lang w:val="es-ES" w:eastAsia="es-ES"/>
        </w:rPr>
        <w:t>Gomez</w:t>
      </w:r>
      <w:proofErr w:type="spellEnd"/>
      <w:r w:rsidRPr="00186F82">
        <w:rPr>
          <w:rFonts w:ascii="Arial" w:hAnsi="Arial"/>
          <w:lang w:val="es-ES" w:eastAsia="es-ES"/>
        </w:rPr>
        <w:t xml:space="preserve"> – Santa Fe</w:t>
      </w:r>
    </w:p>
    <w:p w14:paraId="755C0927" w14:textId="77777777" w:rsidR="00401DFA" w:rsidRPr="00186F82" w:rsidRDefault="00401DFA" w:rsidP="00401DFA">
      <w:pPr>
        <w:jc w:val="center"/>
        <w:rPr>
          <w:rFonts w:ascii="Arial" w:hAnsi="Arial"/>
          <w:lang w:val="es-ES" w:eastAsia="es-ES"/>
        </w:rPr>
      </w:pPr>
      <w:r w:rsidRPr="00186F82">
        <w:rPr>
          <w:rFonts w:ascii="Arial" w:hAnsi="Arial"/>
          <w:lang w:val="es-ES" w:eastAsia="es-ES"/>
        </w:rPr>
        <w:t>03471-15675625</w:t>
      </w:r>
    </w:p>
    <w:p w14:paraId="321D24A1" w14:textId="043149E3" w:rsidR="005A3D97" w:rsidRPr="007269C8" w:rsidRDefault="00401DFA" w:rsidP="007269C8">
      <w:pPr>
        <w:pStyle w:val="Encabezado1"/>
        <w:rPr>
          <w:color w:val="000000"/>
          <w:sz w:val="20"/>
        </w:rPr>
      </w:pPr>
      <w:hyperlink r:id="rId9" w:history="1">
        <w:r w:rsidRPr="00B75F9A">
          <w:rPr>
            <w:color w:val="000000"/>
            <w:sz w:val="20"/>
            <w:u w:val="single"/>
            <w:lang w:val="es-ES" w:eastAsia="es-ES"/>
          </w:rPr>
          <w:t>www.agroinsumosbyl.com.ar</w:t>
        </w:r>
      </w:hyperlink>
    </w:p>
    <w:p w14:paraId="321D24A2" w14:textId="77777777" w:rsidR="00891521" w:rsidRDefault="00891521" w:rsidP="00891521">
      <w:pPr>
        <w:jc w:val="center"/>
        <w:rPr>
          <w:rFonts w:ascii="Arial" w:hAnsi="Arial" w:cs="Arial"/>
          <w:color w:val="000000"/>
          <w:spacing w:val="-3"/>
        </w:rPr>
      </w:pPr>
    </w:p>
    <w:p w14:paraId="321D24A3" w14:textId="77777777" w:rsidR="00891521" w:rsidRDefault="002C7810" w:rsidP="002C7810">
      <w:pPr>
        <w:jc w:val="both"/>
        <w:rPr>
          <w:rFonts w:ascii="Arial" w:hAnsi="Arial" w:cs="Arial"/>
          <w:color w:val="000000"/>
          <w:spacing w:val="-3"/>
        </w:rPr>
      </w:pPr>
      <w:r w:rsidRPr="00217053">
        <w:rPr>
          <w:rFonts w:ascii="Arial" w:hAnsi="Arial" w:cs="Arial"/>
          <w:b/>
          <w:sz w:val="22"/>
          <w:szCs w:val="22"/>
          <w:lang w:val="es-MX"/>
        </w:rPr>
        <w:t>NOTA:</w:t>
      </w:r>
      <w:r w:rsidRPr="00217053">
        <w:rPr>
          <w:rFonts w:ascii="Arial" w:hAnsi="Arial" w:cs="Arial"/>
          <w:sz w:val="22"/>
          <w:szCs w:val="22"/>
          <w:lang w:val="es-MX"/>
        </w:rPr>
        <w:t xml:space="preserve"> No estando ni el almacenamiento ni su aplicación bajo el control de nuestra firma, no nos responsabilizamos ante daños de ningún tipo por el uso distinto al indicado en esta etiqueta.</w:t>
      </w:r>
    </w:p>
    <w:p w14:paraId="321D24A4" w14:textId="77777777" w:rsidR="00891521" w:rsidRDefault="00891521" w:rsidP="00891521">
      <w:pPr>
        <w:jc w:val="center"/>
        <w:rPr>
          <w:rFonts w:ascii="Arial" w:hAnsi="Arial" w:cs="Arial"/>
          <w:color w:val="000000"/>
          <w:spacing w:val="-3"/>
        </w:rPr>
      </w:pPr>
    </w:p>
    <w:p w14:paraId="321D24A5" w14:textId="77777777" w:rsidR="007F5AC1" w:rsidRPr="009762CA" w:rsidRDefault="007F5AC1" w:rsidP="007F5AC1">
      <w:pPr>
        <w:jc w:val="center"/>
      </w:pPr>
    </w:p>
    <w:p w14:paraId="321D24A6" w14:textId="77777777" w:rsidR="007F5AC1" w:rsidRPr="009762CA" w:rsidRDefault="00D44500" w:rsidP="007F5AC1">
      <w:pPr>
        <w:jc w:val="center"/>
        <w:rPr>
          <w:b/>
        </w:rPr>
      </w:pPr>
      <w:r>
        <w:rPr>
          <w:b/>
          <w:noProof/>
          <w:lang w:val="es-ES"/>
        </w:rPr>
        <w:pict w14:anchorId="321D254F">
          <v:shapetype id="_x0000_t202" coordsize="21600,21600" o:spt="202" path="m,l,21600r21600,l21600,xe">
            <v:stroke joinstyle="miter"/>
            <v:path gradientshapeok="t" o:connecttype="rect"/>
          </v:shapetype>
          <v:shape id="_x0000_s1030" type="#_x0000_t202" style="position:absolute;left:0;text-align:left;margin-left:-67.1pt;margin-top:.35pt;width:565.95pt;height:40.65pt;z-index:251658752;mso-width-relative:margin;mso-height-relative:margin" fillcolor="#03c">
            <v:textbox>
              <w:txbxContent>
                <w:p w14:paraId="321D2552" w14:textId="77777777" w:rsidR="000A7239" w:rsidRPr="0007074F" w:rsidRDefault="00637B5E" w:rsidP="007F5AC1">
                  <w:pPr>
                    <w:jc w:val="center"/>
                    <w:rPr>
                      <w:color w:val="000000"/>
                      <w:sz w:val="32"/>
                      <w:lang w:val="es-ES"/>
                    </w:rPr>
                  </w:pPr>
                  <w:r>
                    <w:rPr>
                      <w:noProof/>
                      <w:spacing w:val="-3"/>
                      <w:sz w:val="16"/>
                      <w:lang w:val="es-ES" w:eastAsia="es-ES"/>
                    </w:rPr>
                    <w:drawing>
                      <wp:inline distT="0" distB="0" distL="0" distR="0" wp14:anchorId="321D2554" wp14:editId="321D2555">
                        <wp:extent cx="323850" cy="31432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23850" cy="314325"/>
                                </a:xfrm>
                                <a:prstGeom prst="rect">
                                  <a:avLst/>
                                </a:prstGeom>
                                <a:noFill/>
                                <a:ln w="9525">
                                  <a:noFill/>
                                  <a:miter lim="800000"/>
                                  <a:headEnd/>
                                  <a:tailEnd/>
                                </a:ln>
                              </pic:spPr>
                            </pic:pic>
                          </a:graphicData>
                        </a:graphic>
                      </wp:inline>
                    </w:drawing>
                  </w:r>
                  <w:r>
                    <w:rPr>
                      <w:noProof/>
                      <w:spacing w:val="-3"/>
                      <w:sz w:val="16"/>
                      <w:lang w:val="es-ES" w:eastAsia="es-ES"/>
                    </w:rPr>
                    <w:drawing>
                      <wp:inline distT="0" distB="0" distL="0" distR="0" wp14:anchorId="321D2556" wp14:editId="321D2557">
                        <wp:extent cx="323850" cy="333375"/>
                        <wp:effectExtent l="1905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srcRect/>
                                <a:stretch>
                                  <a:fillRect/>
                                </a:stretch>
                              </pic:blipFill>
                              <pic:spPr bwMode="auto">
                                <a:xfrm>
                                  <a:off x="0" y="0"/>
                                  <a:ext cx="323850" cy="333375"/>
                                </a:xfrm>
                                <a:prstGeom prst="rect">
                                  <a:avLst/>
                                </a:prstGeom>
                                <a:noFill/>
                                <a:ln w="9525">
                                  <a:noFill/>
                                  <a:miter lim="800000"/>
                                  <a:headEnd/>
                                  <a:tailEnd/>
                                </a:ln>
                              </pic:spPr>
                            </pic:pic>
                          </a:graphicData>
                        </a:graphic>
                      </wp:inline>
                    </w:drawing>
                  </w:r>
                  <w:r>
                    <w:rPr>
                      <w:noProof/>
                      <w:spacing w:val="-3"/>
                      <w:sz w:val="16"/>
                      <w:lang w:val="es-ES" w:eastAsia="es-ES"/>
                    </w:rPr>
                    <w:drawing>
                      <wp:inline distT="0" distB="0" distL="0" distR="0" wp14:anchorId="321D2558" wp14:editId="321D2559">
                        <wp:extent cx="314325" cy="314325"/>
                        <wp:effectExtent l="1905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14325" cy="314325"/>
                                </a:xfrm>
                                <a:prstGeom prst="rect">
                                  <a:avLst/>
                                </a:prstGeom>
                                <a:noFill/>
                                <a:ln w="9525">
                                  <a:noFill/>
                                  <a:miter lim="800000"/>
                                  <a:headEnd/>
                                  <a:tailEnd/>
                                </a:ln>
                              </pic:spPr>
                            </pic:pic>
                          </a:graphicData>
                        </a:graphic>
                      </wp:inline>
                    </w:drawing>
                  </w:r>
                  <w:r>
                    <w:rPr>
                      <w:noProof/>
                      <w:spacing w:val="-3"/>
                      <w:sz w:val="16"/>
                      <w:lang w:val="es-ES" w:eastAsia="es-ES"/>
                    </w:rPr>
                    <w:drawing>
                      <wp:inline distT="0" distB="0" distL="0" distR="0" wp14:anchorId="321D255A" wp14:editId="321D255B">
                        <wp:extent cx="371475" cy="352425"/>
                        <wp:effectExtent l="1905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371475" cy="352425"/>
                                </a:xfrm>
                                <a:prstGeom prst="rect">
                                  <a:avLst/>
                                </a:prstGeom>
                                <a:noFill/>
                                <a:ln w="9525">
                                  <a:noFill/>
                                  <a:miter lim="800000"/>
                                  <a:headEnd/>
                                  <a:tailEnd/>
                                </a:ln>
                              </pic:spPr>
                            </pic:pic>
                          </a:graphicData>
                        </a:graphic>
                      </wp:inline>
                    </w:drawing>
                  </w:r>
                  <w:r>
                    <w:rPr>
                      <w:noProof/>
                      <w:sz w:val="16"/>
                      <w:lang w:val="es-ES" w:eastAsia="es-ES"/>
                    </w:rPr>
                    <w:drawing>
                      <wp:inline distT="0" distB="0" distL="0" distR="0" wp14:anchorId="321D255C" wp14:editId="321D255D">
                        <wp:extent cx="361950" cy="342900"/>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361950" cy="342900"/>
                                </a:xfrm>
                                <a:prstGeom prst="rect">
                                  <a:avLst/>
                                </a:prstGeom>
                                <a:noFill/>
                                <a:ln w="9525">
                                  <a:noFill/>
                                  <a:miter lim="800000"/>
                                  <a:headEnd/>
                                  <a:tailEnd/>
                                </a:ln>
                              </pic:spPr>
                            </pic:pic>
                          </a:graphicData>
                        </a:graphic>
                      </wp:inline>
                    </w:drawing>
                  </w:r>
                  <w:r>
                    <w:rPr>
                      <w:noProof/>
                      <w:spacing w:val="-3"/>
                      <w:sz w:val="16"/>
                      <w:lang w:val="es-ES" w:eastAsia="es-ES"/>
                    </w:rPr>
                    <w:drawing>
                      <wp:inline distT="0" distB="0" distL="0" distR="0" wp14:anchorId="321D255E" wp14:editId="321D255F">
                        <wp:extent cx="342900" cy="352425"/>
                        <wp:effectExtent l="1905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342900" cy="352425"/>
                                </a:xfrm>
                                <a:prstGeom prst="rect">
                                  <a:avLst/>
                                </a:prstGeom>
                                <a:noFill/>
                                <a:ln w="9525">
                                  <a:noFill/>
                                  <a:miter lim="800000"/>
                                  <a:headEnd/>
                                  <a:tailEnd/>
                                </a:ln>
                              </pic:spPr>
                            </pic:pic>
                          </a:graphicData>
                        </a:graphic>
                      </wp:inline>
                    </w:drawing>
                  </w:r>
                  <w:r>
                    <w:rPr>
                      <w:rFonts w:ascii="Arial" w:hAnsi="Arial" w:cs="Arial"/>
                      <w:noProof/>
                      <w:sz w:val="22"/>
                      <w:szCs w:val="22"/>
                      <w:lang w:val="es-ES" w:eastAsia="es-ES"/>
                    </w:rPr>
                    <w:drawing>
                      <wp:inline distT="0" distB="0" distL="0" distR="0" wp14:anchorId="321D2560" wp14:editId="321D2561">
                        <wp:extent cx="361950" cy="352425"/>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361950" cy="352425"/>
                                </a:xfrm>
                                <a:prstGeom prst="rect">
                                  <a:avLst/>
                                </a:prstGeom>
                                <a:noFill/>
                                <a:ln w="9525">
                                  <a:noFill/>
                                  <a:miter lim="800000"/>
                                  <a:headEnd/>
                                  <a:tailEnd/>
                                </a:ln>
                              </pic:spPr>
                            </pic:pic>
                          </a:graphicData>
                        </a:graphic>
                      </wp:inline>
                    </w:drawing>
                  </w:r>
                  <w:r w:rsidR="000A7239">
                    <w:rPr>
                      <w:spacing w:val="-3"/>
                      <w:sz w:val="16"/>
                    </w:rPr>
                    <w:t xml:space="preserve">   </w:t>
                  </w:r>
                  <w:r w:rsidR="000A7239" w:rsidRPr="007F5AC1">
                    <w:rPr>
                      <w:rFonts w:ascii="Arial" w:hAnsi="Arial" w:cs="Arial"/>
                      <w:color w:val="FFFFFF"/>
                      <w:sz w:val="32"/>
                      <w:lang w:val="es-ES"/>
                    </w:rPr>
                    <w:t>CUIDADO</w:t>
                  </w:r>
                  <w:r w:rsidR="000A7239">
                    <w:rPr>
                      <w:color w:val="FFFFFF"/>
                      <w:sz w:val="32"/>
                      <w:lang w:val="es-ES"/>
                    </w:rPr>
                    <w:t xml:space="preserve"> </w:t>
                  </w:r>
                  <w:r>
                    <w:rPr>
                      <w:noProof/>
                      <w:sz w:val="16"/>
                      <w:lang w:val="es-ES" w:eastAsia="es-ES"/>
                    </w:rPr>
                    <w:drawing>
                      <wp:inline distT="0" distB="0" distL="0" distR="0" wp14:anchorId="321D2562" wp14:editId="321D2563">
                        <wp:extent cx="314325" cy="314325"/>
                        <wp:effectExtent l="1905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a:stretch>
                                  <a:fillRect/>
                                </a:stretch>
                              </pic:blipFill>
                              <pic:spPr bwMode="auto">
                                <a:xfrm>
                                  <a:off x="0" y="0"/>
                                  <a:ext cx="314325" cy="314325"/>
                                </a:xfrm>
                                <a:prstGeom prst="rect">
                                  <a:avLst/>
                                </a:prstGeom>
                                <a:noFill/>
                                <a:ln w="9525">
                                  <a:noFill/>
                                  <a:miter lim="800000"/>
                                  <a:headEnd/>
                                  <a:tailEnd/>
                                </a:ln>
                              </pic:spPr>
                            </pic:pic>
                          </a:graphicData>
                        </a:graphic>
                      </wp:inline>
                    </w:drawing>
                  </w:r>
                  <w:r>
                    <w:rPr>
                      <w:noProof/>
                      <w:spacing w:val="-3"/>
                      <w:sz w:val="16"/>
                      <w:lang w:val="es-ES" w:eastAsia="es-ES"/>
                    </w:rPr>
                    <w:drawing>
                      <wp:inline distT="0" distB="0" distL="0" distR="0" wp14:anchorId="321D2564" wp14:editId="321D2565">
                        <wp:extent cx="333375" cy="352425"/>
                        <wp:effectExtent l="1905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333375" cy="352425"/>
                                </a:xfrm>
                                <a:prstGeom prst="rect">
                                  <a:avLst/>
                                </a:prstGeom>
                                <a:noFill/>
                                <a:ln w="9525">
                                  <a:noFill/>
                                  <a:miter lim="800000"/>
                                  <a:headEnd/>
                                  <a:tailEnd/>
                                </a:ln>
                              </pic:spPr>
                            </pic:pic>
                          </a:graphicData>
                        </a:graphic>
                      </wp:inline>
                    </w:drawing>
                  </w:r>
                  <w:r>
                    <w:rPr>
                      <w:noProof/>
                      <w:spacing w:val="-3"/>
                      <w:sz w:val="16"/>
                      <w:lang w:val="es-ES" w:eastAsia="es-ES"/>
                    </w:rPr>
                    <w:drawing>
                      <wp:inline distT="0" distB="0" distL="0" distR="0" wp14:anchorId="321D2566" wp14:editId="321D2567">
                        <wp:extent cx="371475" cy="352425"/>
                        <wp:effectExtent l="1905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371475" cy="352425"/>
                                </a:xfrm>
                                <a:prstGeom prst="rect">
                                  <a:avLst/>
                                </a:prstGeom>
                                <a:noFill/>
                                <a:ln w="9525">
                                  <a:noFill/>
                                  <a:miter lim="800000"/>
                                  <a:headEnd/>
                                  <a:tailEnd/>
                                </a:ln>
                              </pic:spPr>
                            </pic:pic>
                          </a:graphicData>
                        </a:graphic>
                      </wp:inline>
                    </w:drawing>
                  </w:r>
                  <w:r>
                    <w:rPr>
                      <w:noProof/>
                      <w:sz w:val="16"/>
                      <w:lang w:val="es-ES" w:eastAsia="es-ES"/>
                    </w:rPr>
                    <w:drawing>
                      <wp:inline distT="0" distB="0" distL="0" distR="0" wp14:anchorId="321D2568" wp14:editId="321D2569">
                        <wp:extent cx="361950" cy="342900"/>
                        <wp:effectExtent l="1905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361950" cy="342900"/>
                                </a:xfrm>
                                <a:prstGeom prst="rect">
                                  <a:avLst/>
                                </a:prstGeom>
                                <a:noFill/>
                                <a:ln w="9525">
                                  <a:noFill/>
                                  <a:miter lim="800000"/>
                                  <a:headEnd/>
                                  <a:tailEnd/>
                                </a:ln>
                              </pic:spPr>
                            </pic:pic>
                          </a:graphicData>
                        </a:graphic>
                      </wp:inline>
                    </w:drawing>
                  </w:r>
                  <w:r>
                    <w:rPr>
                      <w:noProof/>
                      <w:spacing w:val="-3"/>
                      <w:sz w:val="16"/>
                      <w:lang w:val="es-ES" w:eastAsia="es-ES"/>
                    </w:rPr>
                    <w:drawing>
                      <wp:inline distT="0" distB="0" distL="0" distR="0" wp14:anchorId="321D256A" wp14:editId="321D256B">
                        <wp:extent cx="342900" cy="352425"/>
                        <wp:effectExtent l="1905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342900" cy="352425"/>
                                </a:xfrm>
                                <a:prstGeom prst="rect">
                                  <a:avLst/>
                                </a:prstGeom>
                                <a:noFill/>
                                <a:ln w="9525">
                                  <a:noFill/>
                                  <a:miter lim="800000"/>
                                  <a:headEnd/>
                                  <a:tailEnd/>
                                </a:ln>
                              </pic:spPr>
                            </pic:pic>
                          </a:graphicData>
                        </a:graphic>
                      </wp:inline>
                    </w:drawing>
                  </w:r>
                  <w:r>
                    <w:rPr>
                      <w:noProof/>
                      <w:spacing w:val="-3"/>
                      <w:sz w:val="16"/>
                      <w:lang w:val="es-ES" w:eastAsia="es-ES"/>
                    </w:rPr>
                    <w:drawing>
                      <wp:inline distT="0" distB="0" distL="0" distR="0" wp14:anchorId="321D256C" wp14:editId="321D256D">
                        <wp:extent cx="314325" cy="314325"/>
                        <wp:effectExtent l="1905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314325" cy="314325"/>
                                </a:xfrm>
                                <a:prstGeom prst="rect">
                                  <a:avLst/>
                                </a:prstGeom>
                                <a:noFill/>
                                <a:ln w="9525">
                                  <a:noFill/>
                                  <a:miter lim="800000"/>
                                  <a:headEnd/>
                                  <a:tailEnd/>
                                </a:ln>
                              </pic:spPr>
                            </pic:pic>
                          </a:graphicData>
                        </a:graphic>
                      </wp:inline>
                    </w:drawing>
                  </w:r>
                  <w:r>
                    <w:rPr>
                      <w:rFonts w:ascii="Arial" w:hAnsi="Arial" w:cs="Arial"/>
                      <w:noProof/>
                      <w:sz w:val="22"/>
                      <w:szCs w:val="22"/>
                      <w:lang w:val="es-ES" w:eastAsia="es-ES"/>
                    </w:rPr>
                    <w:drawing>
                      <wp:inline distT="0" distB="0" distL="0" distR="0" wp14:anchorId="321D256E" wp14:editId="321D256F">
                        <wp:extent cx="361950" cy="352425"/>
                        <wp:effectExtent l="1905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srcRect/>
                                <a:stretch>
                                  <a:fillRect/>
                                </a:stretch>
                              </pic:blipFill>
                              <pic:spPr bwMode="auto">
                                <a:xfrm>
                                  <a:off x="0" y="0"/>
                                  <a:ext cx="361950" cy="352425"/>
                                </a:xfrm>
                                <a:prstGeom prst="rect">
                                  <a:avLst/>
                                </a:prstGeom>
                                <a:noFill/>
                                <a:ln w="9525">
                                  <a:noFill/>
                                  <a:miter lim="800000"/>
                                  <a:headEnd/>
                                  <a:tailEnd/>
                                </a:ln>
                              </pic:spPr>
                            </pic:pic>
                          </a:graphicData>
                        </a:graphic>
                      </wp:inline>
                    </w:drawing>
                  </w:r>
                  <w:r>
                    <w:rPr>
                      <w:noProof/>
                      <w:spacing w:val="-3"/>
                      <w:sz w:val="16"/>
                      <w:lang w:val="es-ES" w:eastAsia="es-ES"/>
                    </w:rPr>
                    <w:drawing>
                      <wp:inline distT="0" distB="0" distL="0" distR="0" wp14:anchorId="321D2570" wp14:editId="321D2571">
                        <wp:extent cx="342900" cy="314325"/>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srcRect/>
                                <a:stretch>
                                  <a:fillRect/>
                                </a:stretch>
                              </pic:blipFill>
                              <pic:spPr bwMode="auto">
                                <a:xfrm>
                                  <a:off x="0" y="0"/>
                                  <a:ext cx="342900" cy="314325"/>
                                </a:xfrm>
                                <a:prstGeom prst="rect">
                                  <a:avLst/>
                                </a:prstGeom>
                                <a:noFill/>
                                <a:ln w="9525">
                                  <a:noFill/>
                                  <a:miter lim="800000"/>
                                  <a:headEnd/>
                                  <a:tailEnd/>
                                </a:ln>
                              </pic:spPr>
                            </pic:pic>
                          </a:graphicData>
                        </a:graphic>
                      </wp:inline>
                    </w:drawing>
                  </w:r>
                  <w:r>
                    <w:rPr>
                      <w:noProof/>
                      <w:spacing w:val="-3"/>
                      <w:sz w:val="16"/>
                      <w:lang w:val="es-ES" w:eastAsia="es-ES"/>
                    </w:rPr>
                    <w:drawing>
                      <wp:inline distT="0" distB="0" distL="0" distR="0" wp14:anchorId="321D2572" wp14:editId="321D2573">
                        <wp:extent cx="342900" cy="333375"/>
                        <wp:effectExtent l="1905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srcRect/>
                                <a:stretch>
                                  <a:fillRect/>
                                </a:stretch>
                              </pic:blipFill>
                              <pic:spPr bwMode="auto">
                                <a:xfrm>
                                  <a:off x="0" y="0"/>
                                  <a:ext cx="342900" cy="333375"/>
                                </a:xfrm>
                                <a:prstGeom prst="rect">
                                  <a:avLst/>
                                </a:prstGeom>
                                <a:noFill/>
                                <a:ln w="9525">
                                  <a:noFill/>
                                  <a:miter lim="800000"/>
                                  <a:headEnd/>
                                  <a:tailEnd/>
                                </a:ln>
                              </pic:spPr>
                            </pic:pic>
                          </a:graphicData>
                        </a:graphic>
                      </wp:inline>
                    </w:drawing>
                  </w:r>
                </w:p>
              </w:txbxContent>
            </v:textbox>
          </v:shape>
        </w:pict>
      </w:r>
    </w:p>
    <w:p w14:paraId="321D24A7" w14:textId="77777777" w:rsidR="007F5AC1" w:rsidRPr="009762CA" w:rsidRDefault="007F5AC1" w:rsidP="007F5AC1">
      <w:pPr>
        <w:ind w:left="-1276"/>
        <w:jc w:val="center"/>
        <w:rPr>
          <w:rFonts w:ascii="Arial" w:hAnsi="Arial"/>
        </w:rPr>
      </w:pPr>
    </w:p>
    <w:p w14:paraId="321D24A8" w14:textId="77777777" w:rsidR="007F5AC1" w:rsidRPr="009762CA" w:rsidRDefault="007F5AC1" w:rsidP="007F5AC1">
      <w:pPr>
        <w:jc w:val="center"/>
        <w:rPr>
          <w:rFonts w:ascii="Arial" w:hAnsi="Arial"/>
        </w:rPr>
      </w:pPr>
    </w:p>
    <w:p w14:paraId="321D24A9" w14:textId="77777777" w:rsidR="007F5AC1" w:rsidRPr="009762CA" w:rsidRDefault="00D44500" w:rsidP="007F5AC1">
      <w:pPr>
        <w:jc w:val="center"/>
        <w:rPr>
          <w:rFonts w:ascii="Arial" w:hAnsi="Arial"/>
        </w:rPr>
      </w:pPr>
      <w:r>
        <w:rPr>
          <w:rFonts w:ascii="Arial" w:hAnsi="Arial" w:cs="Arial"/>
          <w:noProof/>
          <w:color w:val="000000"/>
          <w:spacing w:val="-3"/>
          <w:lang w:val="en-US" w:eastAsia="en-US"/>
        </w:rPr>
        <w:pict w14:anchorId="321D2550">
          <v:line id="_x0000_s1026" style="position:absolute;left:0;text-align:left;flip:x y;z-index:251656704" from="204.8pt,-.4pt" to="258.8pt,44.6pt">
            <v:stroke endarrow="block"/>
          </v:line>
        </w:pict>
      </w:r>
    </w:p>
    <w:p w14:paraId="321D24AA" w14:textId="77777777" w:rsidR="007F5AC1" w:rsidRPr="009762CA" w:rsidRDefault="007F5AC1" w:rsidP="007F5AC1">
      <w:pPr>
        <w:rPr>
          <w:rFonts w:ascii="Arial" w:hAnsi="Arial"/>
          <w:b/>
        </w:rPr>
      </w:pPr>
    </w:p>
    <w:p w14:paraId="321D24AB" w14:textId="77777777" w:rsidR="007F5AC1" w:rsidRPr="009762CA" w:rsidRDefault="007F5AC1" w:rsidP="007F5AC1">
      <w:pPr>
        <w:rPr>
          <w:rFonts w:ascii="Arial" w:hAnsi="Arial"/>
          <w:b/>
        </w:rPr>
      </w:pPr>
    </w:p>
    <w:p w14:paraId="321D24AC" w14:textId="77777777" w:rsidR="007F5AC1" w:rsidRPr="009762CA" w:rsidRDefault="00D44500" w:rsidP="007F5AC1">
      <w:pPr>
        <w:jc w:val="center"/>
        <w:rPr>
          <w:rFonts w:ascii="Arial" w:hAnsi="Arial"/>
        </w:rPr>
      </w:pPr>
      <w:r>
        <w:rPr>
          <w:rFonts w:ascii="Arial" w:hAnsi="Arial" w:cs="Arial"/>
          <w:noProof/>
          <w:color w:val="000000"/>
          <w:spacing w:val="-3"/>
          <w:lang w:val="en-US" w:eastAsia="en-US"/>
        </w:rPr>
        <w:pict w14:anchorId="321D2551">
          <v:shape id="_x0000_s1027" type="#_x0000_t202" style="position:absolute;left:0;text-align:left;margin-left:213.7pt;margin-top:3.2pt;width:252.5pt;height:22.5pt;z-index:251657728">
            <v:textbox>
              <w:txbxContent>
                <w:p w14:paraId="321D2553" w14:textId="77777777" w:rsidR="000A7239" w:rsidRPr="00CE7F35" w:rsidRDefault="000A7239" w:rsidP="00891521">
                  <w:pPr>
                    <w:rPr>
                      <w:rFonts w:ascii="Arial" w:hAnsi="Arial" w:cs="Arial"/>
                      <w:sz w:val="22"/>
                      <w:szCs w:val="22"/>
                    </w:rPr>
                  </w:pPr>
                  <w:r w:rsidRPr="00CE7F35">
                    <w:rPr>
                      <w:rFonts w:ascii="Arial" w:hAnsi="Arial" w:cs="Arial"/>
                      <w:sz w:val="22"/>
                      <w:szCs w:val="22"/>
                    </w:rPr>
                    <w:t>Banda toxicológica de color Azul Pantone C 293</w:t>
                  </w:r>
                </w:p>
              </w:txbxContent>
            </v:textbox>
          </v:shape>
        </w:pict>
      </w:r>
    </w:p>
    <w:p w14:paraId="321D24AF" w14:textId="77777777" w:rsidR="00CE2723" w:rsidRDefault="00CE2723">
      <w:pPr>
        <w:rPr>
          <w:rFonts w:ascii="Arial" w:hAnsi="Arial" w:cs="Arial"/>
          <w:b/>
          <w:sz w:val="22"/>
          <w:szCs w:val="22"/>
          <w:u w:val="single"/>
        </w:rPr>
      </w:pPr>
      <w:r>
        <w:rPr>
          <w:rFonts w:ascii="Arial" w:hAnsi="Arial" w:cs="Arial"/>
          <w:b/>
          <w:sz w:val="22"/>
          <w:szCs w:val="22"/>
          <w:u w:val="single"/>
        </w:rPr>
        <w:br w:type="page"/>
      </w:r>
    </w:p>
    <w:p w14:paraId="321D24B0" w14:textId="77777777" w:rsidR="00891521" w:rsidRPr="00713D86" w:rsidRDefault="00713D86">
      <w:pPr>
        <w:rPr>
          <w:rFonts w:ascii="Arial" w:hAnsi="Arial" w:cs="Arial"/>
          <w:b/>
          <w:sz w:val="22"/>
          <w:szCs w:val="22"/>
          <w:u w:val="single"/>
        </w:rPr>
      </w:pPr>
      <w:r w:rsidRPr="00713D86">
        <w:rPr>
          <w:rFonts w:ascii="Arial" w:hAnsi="Arial" w:cs="Arial"/>
          <w:b/>
          <w:sz w:val="22"/>
          <w:szCs w:val="22"/>
          <w:u w:val="single"/>
        </w:rPr>
        <w:lastRenderedPageBreak/>
        <w:t>CUERPO IZQUIERDO</w:t>
      </w:r>
    </w:p>
    <w:p w14:paraId="321D24B1" w14:textId="77777777" w:rsidR="00891521" w:rsidRDefault="00891521"/>
    <w:p w14:paraId="321D24B2" w14:textId="77777777" w:rsidR="00891521" w:rsidRPr="0052351E" w:rsidRDefault="00891521" w:rsidP="00541A80">
      <w:pPr>
        <w:autoSpaceDE w:val="0"/>
        <w:autoSpaceDN w:val="0"/>
        <w:adjustRightInd w:val="0"/>
        <w:jc w:val="both"/>
        <w:rPr>
          <w:rFonts w:ascii="Arial" w:hAnsi="Arial" w:cs="Arial"/>
          <w:b/>
          <w:bCs/>
          <w:color w:val="1A171B"/>
          <w:sz w:val="22"/>
          <w:szCs w:val="22"/>
        </w:rPr>
      </w:pPr>
      <w:r w:rsidRPr="0052351E">
        <w:rPr>
          <w:rFonts w:ascii="Arial" w:hAnsi="Arial" w:cs="Arial"/>
          <w:b/>
          <w:bCs/>
          <w:color w:val="1A171B"/>
          <w:sz w:val="22"/>
          <w:szCs w:val="22"/>
        </w:rPr>
        <w:t>PRECAUCIONES:</w:t>
      </w:r>
    </w:p>
    <w:p w14:paraId="321D24B3" w14:textId="77777777" w:rsidR="00891521" w:rsidRPr="00541BF5" w:rsidRDefault="00891521" w:rsidP="00541BF5">
      <w:pPr>
        <w:numPr>
          <w:ilvl w:val="0"/>
          <w:numId w:val="5"/>
        </w:numPr>
        <w:autoSpaceDE w:val="0"/>
        <w:autoSpaceDN w:val="0"/>
        <w:adjustRightInd w:val="0"/>
        <w:ind w:left="142" w:hanging="142"/>
        <w:jc w:val="both"/>
        <w:rPr>
          <w:rFonts w:ascii="Arial" w:hAnsi="Arial" w:cs="Arial"/>
          <w:b/>
          <w:bCs/>
          <w:sz w:val="22"/>
          <w:szCs w:val="22"/>
        </w:rPr>
      </w:pPr>
      <w:r w:rsidRPr="00541BF5">
        <w:rPr>
          <w:rFonts w:ascii="Arial" w:hAnsi="Arial" w:cs="Arial"/>
          <w:b/>
          <w:bCs/>
          <w:sz w:val="22"/>
          <w:szCs w:val="22"/>
        </w:rPr>
        <w:t>MANTENER ALEJADO DEL ALCANCE DE LOS NIÑOS Y PERSONAS INEXPERTAS.</w:t>
      </w:r>
    </w:p>
    <w:p w14:paraId="321D24B4" w14:textId="77777777" w:rsidR="00891521" w:rsidRPr="00541BF5" w:rsidRDefault="00891521" w:rsidP="00541BF5">
      <w:pPr>
        <w:numPr>
          <w:ilvl w:val="0"/>
          <w:numId w:val="5"/>
        </w:numPr>
        <w:autoSpaceDE w:val="0"/>
        <w:autoSpaceDN w:val="0"/>
        <w:adjustRightInd w:val="0"/>
        <w:ind w:left="142" w:hanging="142"/>
        <w:jc w:val="both"/>
        <w:rPr>
          <w:rFonts w:ascii="Arial" w:hAnsi="Arial" w:cs="Arial"/>
          <w:b/>
          <w:bCs/>
          <w:sz w:val="22"/>
          <w:szCs w:val="22"/>
        </w:rPr>
      </w:pPr>
      <w:r w:rsidRPr="00541BF5">
        <w:rPr>
          <w:rFonts w:ascii="Arial" w:hAnsi="Arial" w:cs="Arial"/>
          <w:b/>
          <w:bCs/>
          <w:sz w:val="22"/>
          <w:szCs w:val="22"/>
        </w:rPr>
        <w:t>NO TRANSPORTAR NI ALMACENAR CON ALIMENTOS.</w:t>
      </w:r>
    </w:p>
    <w:p w14:paraId="321D24B5" w14:textId="77777777" w:rsidR="00891521" w:rsidRPr="00541BF5" w:rsidRDefault="00891521" w:rsidP="00541BF5">
      <w:pPr>
        <w:numPr>
          <w:ilvl w:val="0"/>
          <w:numId w:val="5"/>
        </w:numPr>
        <w:autoSpaceDE w:val="0"/>
        <w:autoSpaceDN w:val="0"/>
        <w:adjustRightInd w:val="0"/>
        <w:ind w:left="142" w:hanging="142"/>
        <w:jc w:val="both"/>
        <w:rPr>
          <w:rFonts w:ascii="Arial" w:hAnsi="Arial" w:cs="Arial"/>
          <w:b/>
          <w:bCs/>
          <w:sz w:val="22"/>
          <w:szCs w:val="22"/>
        </w:rPr>
      </w:pPr>
      <w:r w:rsidRPr="00541BF5">
        <w:rPr>
          <w:rFonts w:ascii="Arial" w:hAnsi="Arial" w:cs="Arial"/>
          <w:b/>
          <w:bCs/>
          <w:sz w:val="22"/>
          <w:szCs w:val="22"/>
        </w:rPr>
        <w:t>INUTILIZAR LOS ENVASES VACIOS PARA EVITAR OTROS USOS</w:t>
      </w:r>
    </w:p>
    <w:p w14:paraId="321D24B6" w14:textId="77777777" w:rsidR="00891521" w:rsidRPr="00541BF5" w:rsidRDefault="00891521" w:rsidP="00541BF5">
      <w:pPr>
        <w:numPr>
          <w:ilvl w:val="0"/>
          <w:numId w:val="5"/>
        </w:numPr>
        <w:autoSpaceDE w:val="0"/>
        <w:autoSpaceDN w:val="0"/>
        <w:adjustRightInd w:val="0"/>
        <w:ind w:left="142" w:hanging="142"/>
        <w:jc w:val="both"/>
        <w:rPr>
          <w:rFonts w:ascii="Arial" w:hAnsi="Arial" w:cs="Arial"/>
          <w:b/>
          <w:bCs/>
          <w:sz w:val="22"/>
          <w:szCs w:val="22"/>
        </w:rPr>
      </w:pPr>
      <w:r w:rsidRPr="00541BF5">
        <w:rPr>
          <w:rFonts w:ascii="Arial" w:hAnsi="Arial" w:cs="Arial"/>
          <w:b/>
          <w:bCs/>
          <w:sz w:val="22"/>
          <w:szCs w:val="22"/>
        </w:rPr>
        <w:t xml:space="preserve">EN CASO DE INTOXICACION </w:t>
      </w:r>
      <w:r w:rsidR="00C15A96" w:rsidRPr="00541BF5">
        <w:rPr>
          <w:rFonts w:ascii="Arial" w:hAnsi="Arial" w:cs="Arial"/>
          <w:b/>
          <w:bCs/>
          <w:sz w:val="22"/>
          <w:szCs w:val="22"/>
        </w:rPr>
        <w:t>LLEVAR</w:t>
      </w:r>
      <w:r w:rsidRPr="00541BF5">
        <w:rPr>
          <w:rFonts w:ascii="Arial" w:hAnsi="Arial" w:cs="Arial"/>
          <w:b/>
          <w:bCs/>
          <w:sz w:val="22"/>
          <w:szCs w:val="22"/>
        </w:rPr>
        <w:t xml:space="preserve"> ESTA ETIQUETA AL MEDICO.</w:t>
      </w:r>
    </w:p>
    <w:p w14:paraId="321D24B7" w14:textId="77777777" w:rsidR="00541BF5" w:rsidRPr="00BE49E4" w:rsidRDefault="00541BF5" w:rsidP="00541BF5">
      <w:pPr>
        <w:numPr>
          <w:ilvl w:val="0"/>
          <w:numId w:val="5"/>
        </w:numPr>
        <w:tabs>
          <w:tab w:val="left" w:pos="142"/>
        </w:tabs>
        <w:autoSpaceDE w:val="0"/>
        <w:autoSpaceDN w:val="0"/>
        <w:adjustRightInd w:val="0"/>
        <w:ind w:left="142" w:hanging="142"/>
        <w:jc w:val="both"/>
        <w:rPr>
          <w:rFonts w:ascii="Arial" w:hAnsi="Arial" w:cs="Arial"/>
          <w:b/>
          <w:bCs/>
          <w:sz w:val="22"/>
          <w:szCs w:val="22"/>
        </w:rPr>
      </w:pPr>
      <w:r w:rsidRPr="00BE49E4">
        <w:rPr>
          <w:rFonts w:ascii="Arial" w:hAnsi="Arial" w:cs="Arial"/>
          <w:b/>
          <w:bCs/>
          <w:sz w:val="22"/>
          <w:szCs w:val="22"/>
        </w:rPr>
        <w:t>EL PRESENTE PRODUCTO DEBE SER COMERCIALIZADO Y APLICADO DANDO CUMPLIMIENTO A LAS NORMATIVAS PROVINCIALES Y MUNICIPALES VIGENTES.</w:t>
      </w:r>
    </w:p>
    <w:p w14:paraId="321D24B8" w14:textId="77777777" w:rsidR="00541BF5" w:rsidRPr="00BE49E4" w:rsidRDefault="00541BF5" w:rsidP="00541BF5">
      <w:pPr>
        <w:numPr>
          <w:ilvl w:val="0"/>
          <w:numId w:val="5"/>
        </w:numPr>
        <w:tabs>
          <w:tab w:val="left" w:pos="142"/>
        </w:tabs>
        <w:autoSpaceDE w:val="0"/>
        <w:autoSpaceDN w:val="0"/>
        <w:adjustRightInd w:val="0"/>
        <w:ind w:left="142" w:hanging="142"/>
        <w:jc w:val="both"/>
        <w:rPr>
          <w:rFonts w:ascii="Arial" w:hAnsi="Arial" w:cs="Arial"/>
          <w:b/>
          <w:bCs/>
          <w:sz w:val="22"/>
          <w:szCs w:val="22"/>
        </w:rPr>
      </w:pPr>
      <w:r w:rsidRPr="00BE49E4">
        <w:rPr>
          <w:rFonts w:ascii="Arial" w:hAnsi="Arial" w:cs="Arial"/>
          <w:b/>
          <w:bCs/>
          <w:sz w:val="22"/>
          <w:szCs w:val="22"/>
        </w:rPr>
        <w:t>PELIGRO. SU USO INCORRECTO PUEDE PROVOCAR DAÑOS A LA SALUD Y AL AMBIENTE. LEA ATENTAMENTE LA ETIQUETA.</w:t>
      </w:r>
    </w:p>
    <w:p w14:paraId="321D24B9" w14:textId="77777777" w:rsidR="007F5AC1" w:rsidRDefault="007F5AC1" w:rsidP="007F5AC1">
      <w:pPr>
        <w:autoSpaceDE w:val="0"/>
        <w:autoSpaceDN w:val="0"/>
        <w:adjustRightInd w:val="0"/>
        <w:jc w:val="both"/>
        <w:rPr>
          <w:rFonts w:ascii="Arial" w:hAnsi="Arial" w:cs="Arial"/>
          <w:b/>
          <w:bCs/>
          <w:color w:val="1A171B"/>
          <w:sz w:val="22"/>
          <w:szCs w:val="22"/>
        </w:rPr>
      </w:pPr>
    </w:p>
    <w:p w14:paraId="321D24BA" w14:textId="77777777" w:rsidR="007F5AC1" w:rsidRPr="003D28C7" w:rsidRDefault="007F5AC1" w:rsidP="007F5AC1">
      <w:pPr>
        <w:autoSpaceDE w:val="0"/>
        <w:autoSpaceDN w:val="0"/>
        <w:adjustRightInd w:val="0"/>
        <w:jc w:val="both"/>
        <w:rPr>
          <w:rFonts w:ascii="Arial" w:hAnsi="Arial" w:cs="Arial"/>
          <w:b/>
          <w:bCs/>
          <w:color w:val="1A171B"/>
          <w:sz w:val="22"/>
          <w:szCs w:val="22"/>
        </w:rPr>
      </w:pPr>
      <w:r w:rsidRPr="003D28C7">
        <w:rPr>
          <w:rFonts w:ascii="Arial" w:hAnsi="Arial" w:cs="Arial"/>
          <w:b/>
          <w:bCs/>
          <w:color w:val="1A171B"/>
          <w:sz w:val="22"/>
          <w:szCs w:val="22"/>
        </w:rPr>
        <w:t>MEDIDAS PRECAUTORIAS GENERALES:</w:t>
      </w:r>
    </w:p>
    <w:p w14:paraId="321D24BB" w14:textId="77777777" w:rsidR="007F5AC1" w:rsidRPr="003D28C7" w:rsidRDefault="007F5AC1" w:rsidP="007F5AC1">
      <w:pPr>
        <w:autoSpaceDE w:val="0"/>
        <w:autoSpaceDN w:val="0"/>
        <w:adjustRightInd w:val="0"/>
        <w:jc w:val="both"/>
        <w:rPr>
          <w:rFonts w:ascii="Arial" w:hAnsi="Arial" w:cs="Arial"/>
          <w:color w:val="000000"/>
          <w:sz w:val="22"/>
          <w:szCs w:val="22"/>
        </w:rPr>
      </w:pPr>
      <w:r w:rsidRPr="003D28C7">
        <w:rPr>
          <w:rFonts w:ascii="Arial" w:hAnsi="Arial" w:cs="Arial"/>
          <w:b/>
          <w:bCs/>
          <w:color w:val="000000"/>
          <w:sz w:val="22"/>
          <w:szCs w:val="22"/>
        </w:rPr>
        <w:t xml:space="preserve">Este producto es nocivo si es ingerido o absorbido por la piel. Evitar todo contacto con la piel, ojos y ropa. </w:t>
      </w:r>
    </w:p>
    <w:p w14:paraId="321D24BC" w14:textId="77777777" w:rsidR="007F5AC1" w:rsidRPr="003D28C7" w:rsidRDefault="007F5AC1" w:rsidP="007F5AC1">
      <w:pPr>
        <w:autoSpaceDE w:val="0"/>
        <w:autoSpaceDN w:val="0"/>
        <w:adjustRightInd w:val="0"/>
        <w:jc w:val="both"/>
        <w:rPr>
          <w:rFonts w:ascii="Arial" w:hAnsi="Arial" w:cs="Arial"/>
          <w:color w:val="000000"/>
          <w:sz w:val="22"/>
          <w:szCs w:val="22"/>
        </w:rPr>
      </w:pPr>
      <w:r w:rsidRPr="003D28C7">
        <w:rPr>
          <w:rFonts w:ascii="Arial" w:hAnsi="Arial" w:cs="Arial"/>
          <w:b/>
          <w:bCs/>
          <w:color w:val="000000"/>
          <w:sz w:val="22"/>
          <w:szCs w:val="22"/>
        </w:rPr>
        <w:t xml:space="preserve">Para su seguridad durante la preparación y aplicación: </w:t>
      </w:r>
      <w:r w:rsidRPr="003D28C7">
        <w:rPr>
          <w:rFonts w:ascii="Arial" w:hAnsi="Arial" w:cs="Arial"/>
          <w:color w:val="000000"/>
          <w:sz w:val="22"/>
          <w:szCs w:val="22"/>
        </w:rPr>
        <w:t xml:space="preserve">Utilizar ropa protectora adecuada, guantes impermeables, protección facial y botas de goma. No comer, beber, ni fumar durante el manipuleo del producto. Evitar el contacto con el pulverizado. No destapar picos ni boquillas con la boca. </w:t>
      </w:r>
    </w:p>
    <w:p w14:paraId="321D24BD" w14:textId="6D66DA77" w:rsidR="007F5AC1" w:rsidRDefault="007F5AC1" w:rsidP="007F5AC1">
      <w:pPr>
        <w:autoSpaceDE w:val="0"/>
        <w:autoSpaceDN w:val="0"/>
        <w:adjustRightInd w:val="0"/>
        <w:jc w:val="both"/>
        <w:rPr>
          <w:rFonts w:ascii="Arial" w:hAnsi="Arial" w:cs="Arial"/>
          <w:color w:val="000000"/>
          <w:sz w:val="23"/>
          <w:szCs w:val="23"/>
        </w:rPr>
      </w:pPr>
      <w:r w:rsidRPr="003D28C7">
        <w:rPr>
          <w:rFonts w:ascii="Arial" w:hAnsi="Arial" w:cs="Arial"/>
          <w:b/>
          <w:bCs/>
          <w:color w:val="000000"/>
          <w:sz w:val="22"/>
          <w:szCs w:val="22"/>
        </w:rPr>
        <w:t xml:space="preserve">Para su seguridad después del tratamiento: </w:t>
      </w:r>
      <w:r w:rsidRPr="003D28C7">
        <w:rPr>
          <w:rFonts w:ascii="Arial" w:hAnsi="Arial" w:cs="Arial"/>
          <w:color w:val="000000"/>
          <w:sz w:val="22"/>
          <w:szCs w:val="22"/>
        </w:rPr>
        <w:t xml:space="preserve">Cambiarse y lavar la ropa inmediatamente. Lavarse adecuadamente con abundante agua y jabón. Guardar el sobrante de </w:t>
      </w:r>
      <w:r w:rsidR="005B52C3">
        <w:rPr>
          <w:rFonts w:ascii="Arial" w:hAnsi="Arial" w:cs="Arial"/>
          <w:b/>
          <w:color w:val="000000"/>
          <w:sz w:val="22"/>
          <w:szCs w:val="22"/>
        </w:rPr>
        <w:t xml:space="preserve">2,4-D EHE </w:t>
      </w:r>
      <w:r w:rsidR="00D44500">
        <w:rPr>
          <w:rFonts w:ascii="Arial" w:hAnsi="Arial" w:cs="Arial"/>
          <w:b/>
          <w:color w:val="000000"/>
          <w:sz w:val="22"/>
          <w:szCs w:val="22"/>
        </w:rPr>
        <w:t>102,5 DELTA AGRO</w:t>
      </w:r>
      <w:r w:rsidRPr="003D28C7">
        <w:rPr>
          <w:rFonts w:ascii="Arial" w:hAnsi="Arial" w:cs="Arial"/>
          <w:b/>
          <w:bCs/>
          <w:color w:val="000000"/>
          <w:sz w:val="22"/>
          <w:szCs w:val="22"/>
        </w:rPr>
        <w:t xml:space="preserve"> </w:t>
      </w:r>
      <w:r w:rsidRPr="003D28C7">
        <w:rPr>
          <w:rFonts w:ascii="Arial" w:hAnsi="Arial" w:cs="Arial"/>
          <w:color w:val="000000"/>
          <w:sz w:val="22"/>
          <w:szCs w:val="22"/>
        </w:rPr>
        <w:t>en su envase original, bien cerrado.</w:t>
      </w:r>
    </w:p>
    <w:p w14:paraId="321D24BE" w14:textId="77777777" w:rsidR="00190630" w:rsidRDefault="00190630" w:rsidP="007F5AC1">
      <w:pPr>
        <w:autoSpaceDE w:val="0"/>
        <w:autoSpaceDN w:val="0"/>
        <w:adjustRightInd w:val="0"/>
        <w:jc w:val="both"/>
        <w:rPr>
          <w:rFonts w:ascii="Arial" w:hAnsi="Arial" w:cs="Arial"/>
          <w:color w:val="000000"/>
          <w:sz w:val="23"/>
          <w:szCs w:val="23"/>
        </w:rPr>
      </w:pPr>
    </w:p>
    <w:p w14:paraId="321D24BF" w14:textId="77777777" w:rsidR="00713D86" w:rsidRDefault="00891521" w:rsidP="007F5AC1">
      <w:pPr>
        <w:autoSpaceDE w:val="0"/>
        <w:autoSpaceDN w:val="0"/>
        <w:adjustRightInd w:val="0"/>
        <w:jc w:val="both"/>
        <w:rPr>
          <w:rFonts w:ascii="Arial" w:hAnsi="Arial" w:cs="Arial"/>
          <w:b/>
          <w:bCs/>
          <w:color w:val="1A171B"/>
          <w:sz w:val="22"/>
          <w:szCs w:val="22"/>
        </w:rPr>
      </w:pPr>
      <w:r w:rsidRPr="0052351E">
        <w:rPr>
          <w:rFonts w:ascii="Arial" w:hAnsi="Arial" w:cs="Arial"/>
          <w:b/>
          <w:bCs/>
          <w:color w:val="1A171B"/>
          <w:sz w:val="22"/>
          <w:szCs w:val="22"/>
        </w:rPr>
        <w:t xml:space="preserve">RIESGOS AMBIENTALES: </w:t>
      </w:r>
    </w:p>
    <w:p w14:paraId="321D24C0" w14:textId="77777777" w:rsidR="00891521" w:rsidRDefault="00713D86" w:rsidP="007F5AC1">
      <w:pPr>
        <w:autoSpaceDE w:val="0"/>
        <w:autoSpaceDN w:val="0"/>
        <w:adjustRightInd w:val="0"/>
        <w:jc w:val="both"/>
        <w:rPr>
          <w:rFonts w:ascii="Arial" w:hAnsi="Arial" w:cs="Arial"/>
          <w:color w:val="1A171B"/>
          <w:sz w:val="22"/>
          <w:szCs w:val="22"/>
        </w:rPr>
      </w:pPr>
      <w:r w:rsidRPr="00713D86">
        <w:rPr>
          <w:rFonts w:ascii="Arial" w:hAnsi="Arial" w:cs="Arial"/>
          <w:b/>
          <w:color w:val="1A171B"/>
          <w:sz w:val="22"/>
          <w:szCs w:val="22"/>
        </w:rPr>
        <w:t>Toxicidad para aves:</w:t>
      </w:r>
      <w:r>
        <w:rPr>
          <w:rFonts w:ascii="Arial" w:hAnsi="Arial" w:cs="Arial"/>
          <w:color w:val="1A171B"/>
          <w:sz w:val="22"/>
          <w:szCs w:val="22"/>
        </w:rPr>
        <w:t xml:space="preserve"> </w:t>
      </w:r>
      <w:r w:rsidR="00891521" w:rsidRPr="0052351E">
        <w:rPr>
          <w:rFonts w:ascii="Arial" w:hAnsi="Arial" w:cs="Arial"/>
          <w:color w:val="1A171B"/>
          <w:sz w:val="22"/>
          <w:szCs w:val="22"/>
        </w:rPr>
        <w:t>Ligeramente tóxico.</w:t>
      </w:r>
      <w:r>
        <w:rPr>
          <w:rFonts w:ascii="Arial" w:hAnsi="Arial" w:cs="Arial"/>
          <w:color w:val="1A171B"/>
          <w:sz w:val="22"/>
          <w:szCs w:val="22"/>
        </w:rPr>
        <w:t xml:space="preserve"> </w:t>
      </w:r>
      <w:r w:rsidRPr="00713D86">
        <w:rPr>
          <w:rFonts w:ascii="Arial" w:hAnsi="Arial" w:cs="Arial"/>
          <w:b/>
          <w:color w:val="1A171B"/>
          <w:sz w:val="22"/>
          <w:szCs w:val="22"/>
        </w:rPr>
        <w:t>Toxicidad para peces:</w:t>
      </w:r>
      <w:r w:rsidR="00891521" w:rsidRPr="0052351E">
        <w:rPr>
          <w:rFonts w:ascii="Arial" w:hAnsi="Arial" w:cs="Arial"/>
          <w:color w:val="1A171B"/>
          <w:sz w:val="22"/>
          <w:szCs w:val="22"/>
        </w:rPr>
        <w:t xml:space="preserve"> </w:t>
      </w:r>
      <w:r w:rsidR="00D872E1">
        <w:rPr>
          <w:rFonts w:ascii="Arial" w:hAnsi="Arial" w:cs="Arial"/>
          <w:color w:val="1A171B"/>
          <w:sz w:val="22"/>
          <w:szCs w:val="22"/>
        </w:rPr>
        <w:t>M</w:t>
      </w:r>
      <w:r w:rsidR="004001F8">
        <w:rPr>
          <w:rFonts w:ascii="Arial" w:hAnsi="Arial" w:cs="Arial"/>
          <w:color w:val="1A171B"/>
          <w:sz w:val="22"/>
          <w:szCs w:val="22"/>
        </w:rPr>
        <w:t>oderadamente</w:t>
      </w:r>
      <w:r w:rsidR="00DC081E">
        <w:rPr>
          <w:rFonts w:ascii="Arial" w:hAnsi="Arial" w:cs="Arial"/>
          <w:color w:val="1A171B"/>
          <w:sz w:val="22"/>
          <w:szCs w:val="22"/>
        </w:rPr>
        <w:t xml:space="preserve"> </w:t>
      </w:r>
      <w:r w:rsidR="00891521" w:rsidRPr="0052351E">
        <w:rPr>
          <w:rFonts w:ascii="Arial" w:hAnsi="Arial" w:cs="Arial"/>
          <w:color w:val="1A171B"/>
          <w:sz w:val="22"/>
          <w:szCs w:val="22"/>
        </w:rPr>
        <w:t>tóxico.</w:t>
      </w:r>
      <w:r w:rsidR="00190630">
        <w:rPr>
          <w:rFonts w:ascii="Arial" w:hAnsi="Arial" w:cs="Arial"/>
          <w:color w:val="1A171B"/>
          <w:sz w:val="22"/>
          <w:szCs w:val="22"/>
        </w:rPr>
        <w:t xml:space="preserve"> </w:t>
      </w:r>
      <w:r w:rsidR="00190630" w:rsidRPr="00080D01">
        <w:rPr>
          <w:rFonts w:ascii="Arial" w:hAnsi="Arial" w:cs="Arial"/>
          <w:color w:val="1A171B"/>
          <w:sz w:val="22"/>
          <w:szCs w:val="22"/>
          <w:lang w:val="es-ES"/>
        </w:rPr>
        <w:t>No asperjar sobre cursos naturales de agua. No eliminar caldos remanentes o enjuagar/lavar equipo de aplicación en las costas de lagos y ríos. Se debe establecer una franja de seguridad entre</w:t>
      </w:r>
      <w:r w:rsidR="00D15D60">
        <w:rPr>
          <w:rFonts w:ascii="Arial" w:hAnsi="Arial" w:cs="Arial"/>
          <w:color w:val="1A171B"/>
          <w:sz w:val="22"/>
          <w:szCs w:val="22"/>
          <w:lang w:val="es-ES"/>
        </w:rPr>
        <w:t xml:space="preserve"> el</w:t>
      </w:r>
      <w:r w:rsidR="00190630" w:rsidRPr="00080D01">
        <w:rPr>
          <w:rFonts w:ascii="Arial" w:hAnsi="Arial" w:cs="Arial"/>
          <w:color w:val="1A171B"/>
          <w:sz w:val="22"/>
          <w:szCs w:val="22"/>
          <w:lang w:val="es-ES"/>
        </w:rPr>
        <w:t xml:space="preserve"> cultivo tratado y la fuente de agua.</w:t>
      </w:r>
      <w:r>
        <w:rPr>
          <w:rFonts w:ascii="Arial" w:hAnsi="Arial" w:cs="Arial"/>
          <w:color w:val="1A171B"/>
          <w:sz w:val="22"/>
          <w:szCs w:val="22"/>
          <w:lang w:val="es-ES"/>
        </w:rPr>
        <w:t xml:space="preserve"> </w:t>
      </w:r>
      <w:r w:rsidRPr="00713D86">
        <w:rPr>
          <w:rFonts w:ascii="Arial" w:hAnsi="Arial" w:cs="Arial"/>
          <w:b/>
          <w:color w:val="1A171B"/>
          <w:sz w:val="22"/>
          <w:szCs w:val="22"/>
          <w:lang w:val="es-ES"/>
        </w:rPr>
        <w:t>Toxicidad para abejas:</w:t>
      </w:r>
      <w:r>
        <w:rPr>
          <w:rFonts w:ascii="Arial" w:hAnsi="Arial" w:cs="Arial"/>
          <w:color w:val="1A171B"/>
          <w:sz w:val="22"/>
          <w:szCs w:val="22"/>
          <w:lang w:val="es-ES"/>
        </w:rPr>
        <w:t xml:space="preserve"> </w:t>
      </w:r>
      <w:r>
        <w:rPr>
          <w:rFonts w:ascii="Arial" w:hAnsi="Arial" w:cs="Arial"/>
          <w:color w:val="1A171B"/>
          <w:sz w:val="22"/>
          <w:szCs w:val="22"/>
        </w:rPr>
        <w:t>L</w:t>
      </w:r>
      <w:r w:rsidRPr="0052351E">
        <w:rPr>
          <w:rFonts w:ascii="Arial" w:hAnsi="Arial" w:cs="Arial"/>
          <w:color w:val="1A171B"/>
          <w:sz w:val="22"/>
          <w:szCs w:val="22"/>
        </w:rPr>
        <w:t>igeramente toxico.</w:t>
      </w:r>
    </w:p>
    <w:p w14:paraId="321D24C1" w14:textId="77777777" w:rsidR="00190630" w:rsidRDefault="00190630" w:rsidP="00541A80">
      <w:pPr>
        <w:autoSpaceDE w:val="0"/>
        <w:autoSpaceDN w:val="0"/>
        <w:adjustRightInd w:val="0"/>
        <w:jc w:val="both"/>
        <w:rPr>
          <w:rFonts w:ascii="Arial" w:hAnsi="Arial" w:cs="Arial"/>
          <w:b/>
          <w:bCs/>
          <w:color w:val="1A171B"/>
          <w:sz w:val="22"/>
          <w:szCs w:val="22"/>
        </w:rPr>
      </w:pPr>
    </w:p>
    <w:p w14:paraId="321D24C2" w14:textId="77777777" w:rsidR="00713D86" w:rsidRDefault="00190630" w:rsidP="00190630">
      <w:pPr>
        <w:autoSpaceDE w:val="0"/>
        <w:autoSpaceDN w:val="0"/>
        <w:adjustRightInd w:val="0"/>
        <w:jc w:val="both"/>
        <w:rPr>
          <w:rFonts w:ascii="Arial" w:hAnsi="Arial" w:cs="Arial"/>
          <w:b/>
          <w:sz w:val="22"/>
          <w:szCs w:val="22"/>
        </w:rPr>
      </w:pPr>
      <w:r w:rsidRPr="000648EE">
        <w:rPr>
          <w:rFonts w:ascii="Arial" w:hAnsi="Arial" w:cs="Arial"/>
          <w:b/>
          <w:sz w:val="22"/>
          <w:szCs w:val="22"/>
        </w:rPr>
        <w:t>TRATAMIENTO DE REMANENTES</w:t>
      </w:r>
      <w:r>
        <w:rPr>
          <w:rFonts w:ascii="Arial" w:hAnsi="Arial" w:cs="Arial"/>
          <w:b/>
          <w:sz w:val="22"/>
          <w:szCs w:val="22"/>
        </w:rPr>
        <w:t xml:space="preserve"> Y CALDOS DE APLICACIÓN</w:t>
      </w:r>
      <w:r w:rsidRPr="005A3D97">
        <w:rPr>
          <w:rFonts w:ascii="Arial" w:hAnsi="Arial" w:cs="Arial"/>
          <w:b/>
          <w:sz w:val="22"/>
          <w:szCs w:val="22"/>
        </w:rPr>
        <w:t>:</w:t>
      </w:r>
      <w:r w:rsidR="005A3D97">
        <w:rPr>
          <w:rFonts w:ascii="Arial" w:hAnsi="Arial" w:cs="Arial"/>
          <w:b/>
          <w:sz w:val="22"/>
          <w:szCs w:val="22"/>
        </w:rPr>
        <w:t xml:space="preserve"> </w:t>
      </w:r>
    </w:p>
    <w:p w14:paraId="321D24C3" w14:textId="77777777" w:rsidR="005E6527" w:rsidRDefault="00190630" w:rsidP="00190630">
      <w:pPr>
        <w:autoSpaceDE w:val="0"/>
        <w:autoSpaceDN w:val="0"/>
        <w:adjustRightInd w:val="0"/>
        <w:jc w:val="both"/>
        <w:rPr>
          <w:rFonts w:ascii="Arial" w:hAnsi="Arial" w:cs="Arial"/>
          <w:sz w:val="22"/>
          <w:szCs w:val="22"/>
        </w:rPr>
      </w:pPr>
      <w:r w:rsidRPr="00C73A45">
        <w:rPr>
          <w:rFonts w:ascii="Arial" w:hAnsi="Arial" w:cs="Arial"/>
          <w:sz w:val="22"/>
          <w:szCs w:val="22"/>
        </w:rPr>
        <w:t xml:space="preserve">Preparar la cantidad de producto que se va a utilizar, evitando remanentes. El caldo remanente no se podrá reutilizar en otra oportunidad. El mismo debe ser eliminado en forma segura, sin contaminar aguas cercanas. El producto remanente en el tanque de la pulverizadora puede diluirse agregando agua limpia en una cantidad igual a cinco veces el volumen de caldo existente. Se puede aplicar este nuevo preparado sobre barbechos, caminos y áreas no cultivadas ni pastoreadas, </w:t>
      </w:r>
      <w:r w:rsidR="00D72B11">
        <w:rPr>
          <w:rFonts w:ascii="Arial" w:hAnsi="Arial" w:cs="Arial"/>
          <w:sz w:val="22"/>
          <w:szCs w:val="22"/>
        </w:rPr>
        <w:t>alejada</w:t>
      </w:r>
      <w:r w:rsidR="005A3D97">
        <w:rPr>
          <w:rFonts w:ascii="Arial" w:hAnsi="Arial" w:cs="Arial"/>
          <w:sz w:val="22"/>
          <w:szCs w:val="22"/>
        </w:rPr>
        <w:t>s de centros poblados y lugares de tránsito frecuente de personas</w:t>
      </w:r>
      <w:r w:rsidRPr="00C73A45">
        <w:rPr>
          <w:rFonts w:ascii="Arial" w:hAnsi="Arial" w:cs="Arial"/>
          <w:sz w:val="22"/>
          <w:szCs w:val="22"/>
        </w:rPr>
        <w:t>.</w:t>
      </w:r>
    </w:p>
    <w:p w14:paraId="321D24C4" w14:textId="77777777" w:rsidR="005E6527" w:rsidRDefault="005E6527" w:rsidP="00190630">
      <w:pPr>
        <w:autoSpaceDE w:val="0"/>
        <w:autoSpaceDN w:val="0"/>
        <w:adjustRightInd w:val="0"/>
        <w:jc w:val="both"/>
        <w:rPr>
          <w:rFonts w:ascii="Arial" w:hAnsi="Arial" w:cs="Arial"/>
          <w:b/>
          <w:sz w:val="22"/>
          <w:szCs w:val="22"/>
        </w:rPr>
      </w:pPr>
    </w:p>
    <w:p w14:paraId="321D24C5" w14:textId="77777777" w:rsidR="00AE2935" w:rsidRPr="00AE2935" w:rsidRDefault="00AE2935" w:rsidP="00AE2935">
      <w:pPr>
        <w:autoSpaceDE w:val="0"/>
        <w:autoSpaceDN w:val="0"/>
        <w:adjustRightInd w:val="0"/>
        <w:jc w:val="both"/>
        <w:rPr>
          <w:rFonts w:ascii="Arial" w:hAnsi="Arial" w:cs="Arial"/>
          <w:b/>
          <w:sz w:val="22"/>
          <w:szCs w:val="22"/>
        </w:rPr>
      </w:pPr>
      <w:r w:rsidRPr="00AE2935">
        <w:rPr>
          <w:rFonts w:ascii="Arial" w:hAnsi="Arial" w:cs="Arial"/>
          <w:b/>
          <w:sz w:val="22"/>
          <w:szCs w:val="22"/>
        </w:rPr>
        <w:t>Limpieza de la pulverizadora:</w:t>
      </w:r>
    </w:p>
    <w:p w14:paraId="321D24C6" w14:textId="77777777" w:rsidR="00AE2935" w:rsidRPr="00AE2935" w:rsidRDefault="00AE2935" w:rsidP="00AE2935">
      <w:pPr>
        <w:autoSpaceDE w:val="0"/>
        <w:autoSpaceDN w:val="0"/>
        <w:adjustRightInd w:val="0"/>
        <w:jc w:val="both"/>
        <w:rPr>
          <w:rFonts w:ascii="Arial" w:hAnsi="Arial" w:cs="Arial"/>
          <w:sz w:val="22"/>
          <w:szCs w:val="22"/>
          <w:lang w:val="es-ES"/>
        </w:rPr>
      </w:pPr>
      <w:r w:rsidRPr="00AE2935">
        <w:rPr>
          <w:rFonts w:ascii="Arial" w:hAnsi="Arial" w:cs="Arial"/>
          <w:sz w:val="22"/>
          <w:szCs w:val="22"/>
          <w:lang w:val="es-ES"/>
        </w:rPr>
        <w:t>1. Después de la aplicación drene completamente el circuito del pulverizador (tanque, tuberías, comandos, mangueras, botalón, cono de carga, etc.) y proceda a enjuagarlo o lavarlo. Disponga de manera segura el caldo remanente drenado respetando las normas provinciales y municipales vigentes.</w:t>
      </w:r>
    </w:p>
    <w:p w14:paraId="321D24C7" w14:textId="77777777" w:rsidR="00AE2935" w:rsidRPr="00AE2935" w:rsidRDefault="00AE2935" w:rsidP="00AE2935">
      <w:pPr>
        <w:autoSpaceDE w:val="0"/>
        <w:autoSpaceDN w:val="0"/>
        <w:adjustRightInd w:val="0"/>
        <w:jc w:val="both"/>
        <w:rPr>
          <w:rFonts w:ascii="Arial" w:hAnsi="Arial" w:cs="Arial"/>
          <w:sz w:val="22"/>
          <w:szCs w:val="22"/>
          <w:lang w:val="es-ES"/>
        </w:rPr>
      </w:pPr>
      <w:r w:rsidRPr="00AE2935">
        <w:rPr>
          <w:rFonts w:ascii="Arial" w:hAnsi="Arial" w:cs="Arial"/>
          <w:sz w:val="22"/>
          <w:szCs w:val="22"/>
          <w:lang w:val="es-ES"/>
        </w:rPr>
        <w:t xml:space="preserve">2. Enjuague el pulverizador: si va a continuar aplicando con el mismo caldo al día siguiente, enjuague el pulverizador para evitar que el líquido remanente permanezca durante toda la noche o por periodos prolongados en el tanque, tuberías comandos, filtros, válvulas antigoteo, barra de pulverización, etc. Utilice agua limpia para hacer el enjuague con un volumen del 10% de la capacidad del tanque (y no menor a 200 - 300 l para tanques de más de 2.500 l), haciendo recircular el agua de lavado usando todos los </w:t>
      </w:r>
      <w:r w:rsidRPr="00AE2935">
        <w:rPr>
          <w:rFonts w:ascii="Arial" w:hAnsi="Arial" w:cs="Arial"/>
          <w:sz w:val="22"/>
          <w:szCs w:val="22"/>
          <w:lang w:val="es-ES"/>
        </w:rPr>
        <w:lastRenderedPageBreak/>
        <w:t>agitadores, duchas de enjuague del tanque y cono de carga, por lo menos durante 15 minutos y de ser posible a una presión no menor a 3 bar.</w:t>
      </w:r>
    </w:p>
    <w:p w14:paraId="321D24C8" w14:textId="77777777" w:rsidR="00AE2935" w:rsidRPr="00AE2935" w:rsidRDefault="00AE2935" w:rsidP="00AE2935">
      <w:pPr>
        <w:autoSpaceDE w:val="0"/>
        <w:autoSpaceDN w:val="0"/>
        <w:adjustRightInd w:val="0"/>
        <w:jc w:val="both"/>
        <w:rPr>
          <w:rFonts w:ascii="Arial" w:hAnsi="Arial" w:cs="Arial"/>
          <w:sz w:val="22"/>
          <w:szCs w:val="22"/>
          <w:lang w:val="es-ES"/>
        </w:rPr>
      </w:pPr>
      <w:r w:rsidRPr="00AE2935">
        <w:rPr>
          <w:rFonts w:ascii="Arial" w:hAnsi="Arial" w:cs="Arial"/>
          <w:sz w:val="22"/>
          <w:szCs w:val="22"/>
          <w:lang w:val="es-ES"/>
        </w:rPr>
        <w:t xml:space="preserve">3. Lavado Interno del circuito de aspersión: Lave íntegramente todo el circuito de aspersión (tanque, tuberías, comandos, filtros, rejillas, cono mezclador, boquillas, </w:t>
      </w:r>
      <w:proofErr w:type="spellStart"/>
      <w:r w:rsidRPr="00AE2935">
        <w:rPr>
          <w:rFonts w:ascii="Arial" w:hAnsi="Arial" w:cs="Arial"/>
          <w:sz w:val="22"/>
          <w:szCs w:val="22"/>
          <w:lang w:val="es-ES"/>
        </w:rPr>
        <w:t>antigoteos</w:t>
      </w:r>
      <w:proofErr w:type="spellEnd"/>
      <w:r w:rsidRPr="00AE2935">
        <w:rPr>
          <w:rFonts w:ascii="Arial" w:hAnsi="Arial" w:cs="Arial"/>
          <w:sz w:val="22"/>
          <w:szCs w:val="22"/>
          <w:lang w:val="es-ES"/>
        </w:rPr>
        <w:t xml:space="preserve">, barra de aspersión, etc.), cuando cambie de producto (por riesgo de fitotoxicidad) o cuando no </w:t>
      </w:r>
      <w:proofErr w:type="gramStart"/>
      <w:r w:rsidRPr="00AE2935">
        <w:rPr>
          <w:rFonts w:ascii="Arial" w:hAnsi="Arial" w:cs="Arial"/>
          <w:sz w:val="22"/>
          <w:szCs w:val="22"/>
          <w:lang w:val="es-ES"/>
        </w:rPr>
        <w:t>va</w:t>
      </w:r>
      <w:proofErr w:type="gramEnd"/>
      <w:r w:rsidRPr="00AE2935">
        <w:rPr>
          <w:rFonts w:ascii="Arial" w:hAnsi="Arial" w:cs="Arial"/>
          <w:sz w:val="22"/>
          <w:szCs w:val="22"/>
          <w:lang w:val="es-ES"/>
        </w:rPr>
        <w:t xml:space="preserve"> seguir trabajando (riesgo de formación de depósitos). Se recomienda el empleo de productos registrados que tengan acción detergente, desincrustante y neutralizante. Se sugiere lavar con un volumen del 10% de la capacidad del tanque (y no menor a 200-300 l para tanques de más de 2.500 l), repartido en 3 veces, cada una de no menos de 15 minutos recirculando el agua de lavado empleando los agitadores y las duchas de lavado de tanque y cono de carga, y de ser posible la presión no debe ser inferior a 3 bar. En caso de barras equipadas con tapas/llaves en sus extremos, ábralas para desechar el agua de limpieza luego de cada enjuague. Posteriormente, lave boquillas, filtros, rejillas desmontables y antigoteo por separado. Utilice detergente fuerte y cepillo de cerdas suaves. Disponga de manera segura el agua de cada lavado respetando las normas provinciales y municipales vigentes.</w:t>
      </w:r>
    </w:p>
    <w:p w14:paraId="321D24C9" w14:textId="77777777" w:rsidR="00AE2935" w:rsidRPr="00AE2935" w:rsidRDefault="00AE2935" w:rsidP="00AE2935">
      <w:pPr>
        <w:autoSpaceDE w:val="0"/>
        <w:autoSpaceDN w:val="0"/>
        <w:adjustRightInd w:val="0"/>
        <w:jc w:val="both"/>
        <w:rPr>
          <w:rFonts w:ascii="Arial" w:hAnsi="Arial" w:cs="Arial"/>
          <w:bCs/>
          <w:sz w:val="22"/>
          <w:szCs w:val="22"/>
        </w:rPr>
      </w:pPr>
      <w:r w:rsidRPr="00AE2935">
        <w:rPr>
          <w:rFonts w:ascii="Arial" w:hAnsi="Arial" w:cs="Arial"/>
          <w:sz w:val="22"/>
          <w:szCs w:val="22"/>
          <w:lang w:val="es-ES"/>
        </w:rPr>
        <w:t xml:space="preserve">4. </w:t>
      </w:r>
      <w:r w:rsidRPr="00AE2935">
        <w:rPr>
          <w:rFonts w:ascii="Arial" w:hAnsi="Arial" w:cs="Arial"/>
          <w:bCs/>
          <w:sz w:val="22"/>
          <w:szCs w:val="22"/>
        </w:rPr>
        <w:t xml:space="preserve">Posteriormente inspeccione todos los tamices, rejillas, filtros, </w:t>
      </w:r>
      <w:proofErr w:type="spellStart"/>
      <w:r w:rsidRPr="00AE2935">
        <w:rPr>
          <w:rFonts w:ascii="Arial" w:hAnsi="Arial" w:cs="Arial"/>
          <w:bCs/>
          <w:sz w:val="22"/>
          <w:szCs w:val="22"/>
        </w:rPr>
        <w:t>portapicos</w:t>
      </w:r>
      <w:proofErr w:type="spellEnd"/>
      <w:r w:rsidRPr="00AE2935">
        <w:rPr>
          <w:rFonts w:ascii="Arial" w:hAnsi="Arial" w:cs="Arial"/>
          <w:bCs/>
          <w:sz w:val="22"/>
          <w:szCs w:val="22"/>
        </w:rPr>
        <w:t>, sistemas antigoteo, secciones internas visibles del botalón para asegurarse que no queden depósitos del caldo de aspersión.</w:t>
      </w:r>
    </w:p>
    <w:p w14:paraId="321D24CA" w14:textId="77777777" w:rsidR="00AE2935" w:rsidRPr="00AE2935" w:rsidRDefault="00AE2935" w:rsidP="00AE2935">
      <w:pPr>
        <w:autoSpaceDE w:val="0"/>
        <w:autoSpaceDN w:val="0"/>
        <w:adjustRightInd w:val="0"/>
        <w:jc w:val="both"/>
        <w:rPr>
          <w:rFonts w:ascii="Arial" w:hAnsi="Arial" w:cs="Arial"/>
          <w:bCs/>
          <w:sz w:val="22"/>
          <w:szCs w:val="22"/>
        </w:rPr>
      </w:pPr>
      <w:r w:rsidRPr="00AE2935">
        <w:rPr>
          <w:rFonts w:ascii="Arial" w:hAnsi="Arial" w:cs="Arial"/>
          <w:bCs/>
          <w:sz w:val="22"/>
          <w:szCs w:val="22"/>
        </w:rPr>
        <w:t>5. Finalmente limpie y enjuague el exterior del pulverizador empleando un sistema presurizado. Se recomienda utilizar productos detergentes fuertes o productos registrados para este fin.</w:t>
      </w:r>
    </w:p>
    <w:p w14:paraId="321D24CB" w14:textId="77777777" w:rsidR="00AE2935" w:rsidRPr="00AE2935" w:rsidRDefault="00AE2935" w:rsidP="00AE2935">
      <w:pPr>
        <w:autoSpaceDE w:val="0"/>
        <w:autoSpaceDN w:val="0"/>
        <w:adjustRightInd w:val="0"/>
        <w:jc w:val="both"/>
        <w:rPr>
          <w:rFonts w:ascii="Arial" w:hAnsi="Arial" w:cs="Arial"/>
          <w:bCs/>
          <w:sz w:val="22"/>
          <w:szCs w:val="22"/>
        </w:rPr>
      </w:pPr>
      <w:r w:rsidRPr="00AE2935">
        <w:rPr>
          <w:rFonts w:ascii="Arial" w:hAnsi="Arial" w:cs="Arial"/>
          <w:bCs/>
          <w:sz w:val="22"/>
          <w:szCs w:val="22"/>
        </w:rPr>
        <w:t>6. El enjuague - lavado interno y externo debe realizarse empleando Equipo personal de protección adecuado al riesgo.</w:t>
      </w:r>
    </w:p>
    <w:p w14:paraId="321D24CC" w14:textId="77777777" w:rsidR="005E6527" w:rsidRDefault="005E6527" w:rsidP="00190630">
      <w:pPr>
        <w:autoSpaceDE w:val="0"/>
        <w:autoSpaceDN w:val="0"/>
        <w:adjustRightInd w:val="0"/>
        <w:jc w:val="both"/>
        <w:rPr>
          <w:rFonts w:ascii="Arial" w:hAnsi="Arial" w:cs="Arial"/>
          <w:b/>
          <w:bCs/>
          <w:sz w:val="22"/>
          <w:szCs w:val="22"/>
        </w:rPr>
      </w:pPr>
    </w:p>
    <w:p w14:paraId="321D24CD" w14:textId="77777777" w:rsidR="00D72B11" w:rsidRDefault="00190630" w:rsidP="00BC7DD9">
      <w:pPr>
        <w:autoSpaceDE w:val="0"/>
        <w:autoSpaceDN w:val="0"/>
        <w:adjustRightInd w:val="0"/>
        <w:jc w:val="both"/>
        <w:rPr>
          <w:rFonts w:ascii="Arial" w:hAnsi="Arial" w:cs="Arial"/>
          <w:b/>
          <w:bCs/>
          <w:sz w:val="22"/>
          <w:szCs w:val="22"/>
        </w:rPr>
      </w:pPr>
      <w:r w:rsidRPr="007E6812">
        <w:rPr>
          <w:rFonts w:ascii="Arial" w:hAnsi="Arial" w:cs="Arial"/>
          <w:b/>
          <w:bCs/>
          <w:sz w:val="22"/>
          <w:szCs w:val="22"/>
        </w:rPr>
        <w:t>TRATAMIENTO Y METODO DE DESTRUCCION DE ENVASES VACIOS</w:t>
      </w:r>
      <w:r w:rsidR="005A3D97">
        <w:rPr>
          <w:rFonts w:ascii="Arial" w:hAnsi="Arial" w:cs="Arial"/>
          <w:b/>
          <w:bCs/>
          <w:sz w:val="22"/>
          <w:szCs w:val="22"/>
        </w:rPr>
        <w:t xml:space="preserve">: </w:t>
      </w:r>
    </w:p>
    <w:p w14:paraId="321D24CE" w14:textId="77777777" w:rsidR="00BE7438" w:rsidRPr="00BE7438" w:rsidRDefault="00BE7438" w:rsidP="00BC7DD9">
      <w:pPr>
        <w:jc w:val="both"/>
        <w:rPr>
          <w:rFonts w:ascii="Arial" w:hAnsi="Arial" w:cs="Arial"/>
          <w:sz w:val="22"/>
          <w:szCs w:val="22"/>
        </w:rPr>
      </w:pPr>
      <w:r w:rsidRPr="00BE7438">
        <w:rPr>
          <w:rFonts w:ascii="Arial" w:hAnsi="Arial" w:cs="Arial"/>
          <w:sz w:val="22"/>
          <w:szCs w:val="22"/>
        </w:rPr>
        <w:t>Los envases vacíos no pueden volverse a utilizar. Respetar las siguientes instrucciones para el Triple Lavado Norma IRAM 12.069: Agregar agua hasta cubrir un cuarto de la capacidad del envase, cerrar y agitar durante 30 segundos. Luego verter el agua del envase en el recipiente dosificador (considerar este volumen de agua dentro del volumen recomendado de la mezcla). Realizar este procedimiento 3 veces. Finalmente, inutilizar el envase perforándolo e intentando no dañar la etiqueta al efectuar esta operación. Los envases perforados deben colocarse en contenedores para ser enviados a una planta especializada para su tratamiento. No enterrar ni quemar a cielo abierto los envases y demás desechos. Las cajas de cartón del embalaje se pueden depositar junto a residuos comunes, siempre que no hayan sufrido derrames de producto. Queda prohibida para la realización del Triple Lavado toda carga de agua que implique contacto directo con fuentes y reservorios de agua, mediante inmersión del envase vacío.</w:t>
      </w:r>
    </w:p>
    <w:p w14:paraId="321D24CF" w14:textId="77777777" w:rsidR="00D72B11" w:rsidRDefault="00D72B11" w:rsidP="00BC7DD9">
      <w:pPr>
        <w:autoSpaceDE w:val="0"/>
        <w:autoSpaceDN w:val="0"/>
        <w:adjustRightInd w:val="0"/>
        <w:jc w:val="both"/>
        <w:rPr>
          <w:rFonts w:ascii="Arial" w:hAnsi="Arial" w:cs="Arial"/>
          <w:b/>
          <w:sz w:val="22"/>
          <w:szCs w:val="22"/>
        </w:rPr>
      </w:pPr>
    </w:p>
    <w:p w14:paraId="321D24D0" w14:textId="77777777" w:rsidR="00D72B11" w:rsidRDefault="00190630" w:rsidP="00BC7DD9">
      <w:pPr>
        <w:autoSpaceDE w:val="0"/>
        <w:autoSpaceDN w:val="0"/>
        <w:adjustRightInd w:val="0"/>
        <w:jc w:val="both"/>
        <w:rPr>
          <w:rFonts w:ascii="Arial" w:hAnsi="Arial" w:cs="Arial"/>
          <w:b/>
          <w:sz w:val="22"/>
          <w:szCs w:val="22"/>
        </w:rPr>
      </w:pPr>
      <w:r w:rsidRPr="000648EE">
        <w:rPr>
          <w:rFonts w:ascii="Arial" w:hAnsi="Arial" w:cs="Arial"/>
          <w:b/>
          <w:sz w:val="22"/>
          <w:szCs w:val="22"/>
        </w:rPr>
        <w:t>ALMACENAMIENTO:</w:t>
      </w:r>
      <w:r w:rsidR="005A3D97">
        <w:rPr>
          <w:rFonts w:ascii="Arial" w:hAnsi="Arial" w:cs="Arial"/>
          <w:b/>
          <w:sz w:val="22"/>
          <w:szCs w:val="22"/>
        </w:rPr>
        <w:t xml:space="preserve"> </w:t>
      </w:r>
    </w:p>
    <w:p w14:paraId="321D24D1" w14:textId="77777777" w:rsidR="00190630" w:rsidRDefault="00190630" w:rsidP="00BC7DD9">
      <w:pPr>
        <w:autoSpaceDE w:val="0"/>
        <w:autoSpaceDN w:val="0"/>
        <w:adjustRightInd w:val="0"/>
        <w:jc w:val="both"/>
        <w:rPr>
          <w:rFonts w:ascii="Arial" w:hAnsi="Arial" w:cs="Arial"/>
          <w:sz w:val="22"/>
          <w:szCs w:val="22"/>
        </w:rPr>
      </w:pPr>
      <w:r w:rsidRPr="007E6812">
        <w:rPr>
          <w:rFonts w:ascii="Arial" w:hAnsi="Arial" w:cs="Arial"/>
          <w:sz w:val="22"/>
          <w:szCs w:val="22"/>
        </w:rPr>
        <w:t>Almacenar en su envase original, bien cerrado, claramente identificado y lejos de alimentos humanos y forrajes. Mantener fuera del alcance de niños, personas inexpertas y animales domésticos. Guardar en un lugar cerrado con llave. Evitar el contacto directo con la luz solar, fuentes de calor y agentes oxidantes. Evitar temperaturas bajo 0</w:t>
      </w:r>
      <w:r w:rsidR="00D72B11">
        <w:rPr>
          <w:rFonts w:ascii="Arial" w:hAnsi="Arial" w:cs="Arial"/>
          <w:sz w:val="22"/>
          <w:szCs w:val="22"/>
        </w:rPr>
        <w:t xml:space="preserve"> °C y sobre 35 °</w:t>
      </w:r>
      <w:r w:rsidRPr="007E6812">
        <w:rPr>
          <w:rFonts w:ascii="Arial" w:hAnsi="Arial" w:cs="Arial"/>
          <w:sz w:val="22"/>
          <w:szCs w:val="22"/>
        </w:rPr>
        <w:t xml:space="preserve">C. </w:t>
      </w:r>
    </w:p>
    <w:p w14:paraId="321D24D2" w14:textId="77777777" w:rsidR="005A3D97" w:rsidRDefault="005A3D97" w:rsidP="00190630">
      <w:pPr>
        <w:autoSpaceDE w:val="0"/>
        <w:autoSpaceDN w:val="0"/>
        <w:adjustRightInd w:val="0"/>
        <w:rPr>
          <w:rFonts w:ascii="Arial" w:hAnsi="Arial" w:cs="Arial"/>
          <w:b/>
          <w:sz w:val="22"/>
          <w:szCs w:val="22"/>
        </w:rPr>
      </w:pPr>
    </w:p>
    <w:p w14:paraId="321D24D3" w14:textId="77777777" w:rsidR="00D72B11" w:rsidRDefault="00190630" w:rsidP="005A3D97">
      <w:pPr>
        <w:autoSpaceDE w:val="0"/>
        <w:autoSpaceDN w:val="0"/>
        <w:adjustRightInd w:val="0"/>
        <w:jc w:val="both"/>
        <w:rPr>
          <w:rFonts w:ascii="Arial" w:hAnsi="Arial" w:cs="Arial"/>
          <w:b/>
          <w:sz w:val="22"/>
          <w:szCs w:val="22"/>
        </w:rPr>
      </w:pPr>
      <w:r w:rsidRPr="000648EE">
        <w:rPr>
          <w:rFonts w:ascii="Arial" w:hAnsi="Arial" w:cs="Arial"/>
          <w:b/>
          <w:sz w:val="22"/>
          <w:szCs w:val="22"/>
        </w:rPr>
        <w:t>DERRAMES:</w:t>
      </w:r>
      <w:r w:rsidR="005A3D97">
        <w:rPr>
          <w:rFonts w:ascii="Arial" w:hAnsi="Arial" w:cs="Arial"/>
          <w:b/>
          <w:sz w:val="22"/>
          <w:szCs w:val="22"/>
        </w:rPr>
        <w:t xml:space="preserve"> </w:t>
      </w:r>
    </w:p>
    <w:p w14:paraId="321D24D4" w14:textId="77777777" w:rsidR="00190630" w:rsidRDefault="00BE7438" w:rsidP="00190630">
      <w:pPr>
        <w:autoSpaceDE w:val="0"/>
        <w:autoSpaceDN w:val="0"/>
        <w:adjustRightInd w:val="0"/>
        <w:jc w:val="both"/>
        <w:rPr>
          <w:rFonts w:ascii="Arial" w:hAnsi="Arial" w:cs="Arial"/>
          <w:sz w:val="22"/>
          <w:szCs w:val="22"/>
        </w:rPr>
      </w:pPr>
      <w:r w:rsidRPr="00BE7438">
        <w:rPr>
          <w:rFonts w:ascii="Arial" w:hAnsi="Arial" w:cs="Arial"/>
          <w:sz w:val="22"/>
          <w:szCs w:val="22"/>
        </w:rPr>
        <w:t xml:space="preserve">Cubrir los derrames con material absorbente (tierra o arena). Barrer el producto absorbido y recoger en bolsas o recipientes bien identificados, para su posterior destrucción por empresas autorizadas. Lavar las superficies contaminadas con agua carbonatada o jabonosa y envasar luego el agua de lavado. Evitar la contaminación de aguas quietas o </w:t>
      </w:r>
      <w:r w:rsidRPr="00BE7438">
        <w:rPr>
          <w:rFonts w:ascii="Arial" w:hAnsi="Arial" w:cs="Arial"/>
          <w:sz w:val="22"/>
          <w:szCs w:val="22"/>
        </w:rPr>
        <w:lastRenderedPageBreak/>
        <w:t>en movimiento. En caso de ocurrencia de derrames en fuentes de agua, interrumpir inmediatamente el consumo humano y animal y contactar al centro de emergencia de la empresa.</w:t>
      </w:r>
    </w:p>
    <w:p w14:paraId="321D24D5" w14:textId="77777777" w:rsidR="00BE7438" w:rsidRPr="007E6812" w:rsidRDefault="00BE7438" w:rsidP="00190630">
      <w:pPr>
        <w:autoSpaceDE w:val="0"/>
        <w:autoSpaceDN w:val="0"/>
        <w:adjustRightInd w:val="0"/>
        <w:jc w:val="both"/>
        <w:rPr>
          <w:rFonts w:ascii="Arial" w:hAnsi="Arial" w:cs="Arial"/>
          <w:sz w:val="22"/>
          <w:szCs w:val="22"/>
        </w:rPr>
      </w:pPr>
    </w:p>
    <w:p w14:paraId="321D24D6" w14:textId="77777777" w:rsidR="001A294B" w:rsidRPr="002D1FFD" w:rsidRDefault="001A294B" w:rsidP="001A294B">
      <w:pPr>
        <w:autoSpaceDE w:val="0"/>
        <w:autoSpaceDN w:val="0"/>
        <w:adjustRightInd w:val="0"/>
        <w:jc w:val="both"/>
        <w:rPr>
          <w:rFonts w:ascii="Arial" w:hAnsi="Arial" w:cs="Arial"/>
          <w:sz w:val="22"/>
          <w:szCs w:val="22"/>
        </w:rPr>
      </w:pPr>
      <w:r w:rsidRPr="002D1FFD">
        <w:rPr>
          <w:rFonts w:ascii="Arial" w:hAnsi="Arial" w:cs="Arial"/>
          <w:b/>
          <w:sz w:val="22"/>
          <w:szCs w:val="22"/>
        </w:rPr>
        <w:t>PRIMEROS AUXILIOS:</w:t>
      </w:r>
      <w:r w:rsidRPr="002D1FFD">
        <w:rPr>
          <w:rFonts w:ascii="Arial" w:hAnsi="Arial" w:cs="Arial"/>
          <w:sz w:val="22"/>
          <w:szCs w:val="22"/>
        </w:rPr>
        <w:t xml:space="preserve"> </w:t>
      </w:r>
    </w:p>
    <w:p w14:paraId="321D24D7" w14:textId="77777777" w:rsidR="001A294B" w:rsidRPr="002D1FFD" w:rsidRDefault="001A294B" w:rsidP="001A294B">
      <w:pPr>
        <w:autoSpaceDE w:val="0"/>
        <w:autoSpaceDN w:val="0"/>
        <w:adjustRightInd w:val="0"/>
        <w:jc w:val="both"/>
        <w:rPr>
          <w:rFonts w:ascii="Arial" w:hAnsi="Arial" w:cs="Arial"/>
          <w:sz w:val="22"/>
          <w:szCs w:val="22"/>
        </w:rPr>
      </w:pPr>
      <w:r w:rsidRPr="002D1FFD">
        <w:rPr>
          <w:rFonts w:ascii="Arial" w:hAnsi="Arial" w:cs="Arial"/>
          <w:b/>
          <w:bCs/>
          <w:sz w:val="22"/>
          <w:szCs w:val="22"/>
        </w:rPr>
        <w:t xml:space="preserve">En caso de intoxicación llamar al médico. Trasladar al paciente a un lugar ventilado. </w:t>
      </w:r>
    </w:p>
    <w:p w14:paraId="321D24D8" w14:textId="77777777" w:rsidR="001A294B" w:rsidRPr="002D1FFD" w:rsidRDefault="001A294B" w:rsidP="001A294B">
      <w:pPr>
        <w:autoSpaceDE w:val="0"/>
        <w:autoSpaceDN w:val="0"/>
        <w:adjustRightInd w:val="0"/>
        <w:jc w:val="both"/>
        <w:rPr>
          <w:rFonts w:ascii="Arial" w:hAnsi="Arial" w:cs="Arial"/>
          <w:sz w:val="22"/>
          <w:szCs w:val="22"/>
        </w:rPr>
      </w:pPr>
      <w:r w:rsidRPr="002D1FFD">
        <w:rPr>
          <w:rFonts w:ascii="Arial" w:hAnsi="Arial" w:cs="Arial"/>
          <w:b/>
          <w:bCs/>
          <w:sz w:val="22"/>
          <w:szCs w:val="22"/>
        </w:rPr>
        <w:t>En caso de ingestión</w:t>
      </w:r>
      <w:r w:rsidRPr="002D1FFD">
        <w:rPr>
          <w:rFonts w:ascii="Arial" w:hAnsi="Arial" w:cs="Arial"/>
          <w:b/>
          <w:sz w:val="22"/>
          <w:szCs w:val="22"/>
        </w:rPr>
        <w:t>:</w:t>
      </w:r>
      <w:r w:rsidRPr="002D1FFD">
        <w:rPr>
          <w:rFonts w:ascii="Arial" w:hAnsi="Arial" w:cs="Arial"/>
          <w:sz w:val="22"/>
          <w:szCs w:val="22"/>
        </w:rPr>
        <w:t xml:space="preserve"> Dar atención médica de inmediato. No inducir el vómito. Beber y enjuagar la boca con abundante agua limpia. No administrar nada por vía oral a una persona inconsciente. </w:t>
      </w:r>
    </w:p>
    <w:p w14:paraId="321D24D9" w14:textId="77777777" w:rsidR="001A294B" w:rsidRPr="002D1FFD" w:rsidRDefault="001A294B" w:rsidP="001A294B">
      <w:pPr>
        <w:autoSpaceDE w:val="0"/>
        <w:autoSpaceDN w:val="0"/>
        <w:adjustRightInd w:val="0"/>
        <w:jc w:val="both"/>
        <w:rPr>
          <w:rFonts w:ascii="Arial" w:hAnsi="Arial" w:cs="Arial"/>
          <w:sz w:val="22"/>
          <w:szCs w:val="22"/>
        </w:rPr>
      </w:pPr>
      <w:r w:rsidRPr="002D1FFD">
        <w:rPr>
          <w:rFonts w:ascii="Arial" w:hAnsi="Arial" w:cs="Arial"/>
          <w:b/>
          <w:bCs/>
          <w:sz w:val="22"/>
          <w:szCs w:val="22"/>
        </w:rPr>
        <w:t>En caso de contacto con la piel</w:t>
      </w:r>
      <w:r w:rsidRPr="002D1FFD">
        <w:rPr>
          <w:rFonts w:ascii="Arial" w:hAnsi="Arial" w:cs="Arial"/>
          <w:b/>
          <w:sz w:val="22"/>
          <w:szCs w:val="22"/>
        </w:rPr>
        <w:t>:</w:t>
      </w:r>
      <w:r w:rsidRPr="002D1FFD">
        <w:rPr>
          <w:rFonts w:ascii="Arial" w:hAnsi="Arial" w:cs="Arial"/>
          <w:sz w:val="22"/>
          <w:szCs w:val="22"/>
        </w:rPr>
        <w:t xml:space="preserve"> Quitar inmediatamente la ropa y calzado contaminados. Enjuagar la zona expuesta con abundante agua, por al menos 15 - 20 minutos. Lavar la ropa que hubiese tomado contacto con el producto. Dar atención médica si la piel está irritada. </w:t>
      </w:r>
    </w:p>
    <w:p w14:paraId="321D24DA" w14:textId="77777777" w:rsidR="001A294B" w:rsidRPr="002D1FFD" w:rsidRDefault="001A294B" w:rsidP="001A294B">
      <w:pPr>
        <w:autoSpaceDE w:val="0"/>
        <w:autoSpaceDN w:val="0"/>
        <w:adjustRightInd w:val="0"/>
        <w:jc w:val="both"/>
        <w:rPr>
          <w:rFonts w:ascii="Arial" w:hAnsi="Arial" w:cs="Arial"/>
          <w:sz w:val="22"/>
          <w:szCs w:val="22"/>
        </w:rPr>
      </w:pPr>
      <w:r w:rsidRPr="002D1FFD">
        <w:rPr>
          <w:rFonts w:ascii="Arial" w:hAnsi="Arial" w:cs="Arial"/>
          <w:b/>
          <w:bCs/>
          <w:sz w:val="22"/>
          <w:szCs w:val="22"/>
        </w:rPr>
        <w:t>En caso de contacto con los ojos</w:t>
      </w:r>
      <w:r w:rsidRPr="002D1FFD">
        <w:rPr>
          <w:rFonts w:ascii="Arial" w:hAnsi="Arial" w:cs="Arial"/>
          <w:b/>
          <w:sz w:val="22"/>
          <w:szCs w:val="22"/>
        </w:rPr>
        <w:t>:</w:t>
      </w:r>
      <w:r w:rsidRPr="002D1FFD">
        <w:rPr>
          <w:rFonts w:ascii="Arial" w:hAnsi="Arial" w:cs="Arial"/>
          <w:sz w:val="22"/>
          <w:szCs w:val="22"/>
        </w:rPr>
        <w:t xml:space="preserve"> Lavar los ojos separando los parpados con los dedos con abundante agua durante 15 minutos como mínimo. No intentar neutralizar la contaminación con productos químicos. Dar atención médica inmediata. </w:t>
      </w:r>
    </w:p>
    <w:p w14:paraId="321D24DB" w14:textId="77777777" w:rsidR="001A294B" w:rsidRPr="002D1FFD" w:rsidRDefault="001A294B" w:rsidP="001A294B">
      <w:pPr>
        <w:autoSpaceDE w:val="0"/>
        <w:autoSpaceDN w:val="0"/>
        <w:adjustRightInd w:val="0"/>
        <w:jc w:val="both"/>
        <w:rPr>
          <w:rFonts w:ascii="Arial" w:hAnsi="Arial" w:cs="Arial"/>
          <w:sz w:val="22"/>
          <w:szCs w:val="22"/>
        </w:rPr>
      </w:pPr>
      <w:r w:rsidRPr="002D1FFD">
        <w:rPr>
          <w:rFonts w:ascii="Arial" w:hAnsi="Arial" w:cs="Arial"/>
          <w:b/>
          <w:bCs/>
          <w:sz w:val="22"/>
          <w:szCs w:val="22"/>
        </w:rPr>
        <w:t xml:space="preserve">En caso de inhalación: </w:t>
      </w:r>
      <w:r w:rsidRPr="002D1FFD">
        <w:rPr>
          <w:rFonts w:ascii="Arial" w:hAnsi="Arial" w:cs="Arial"/>
          <w:sz w:val="22"/>
          <w:szCs w:val="22"/>
        </w:rPr>
        <w:t>Trasladar al paciente al aire libre. Dar atención médica inmediata si hay actividad respiratoria anormal.</w:t>
      </w:r>
    </w:p>
    <w:p w14:paraId="321D24DC" w14:textId="77777777" w:rsidR="00891521" w:rsidRPr="0052351E" w:rsidRDefault="00891521" w:rsidP="00541A80">
      <w:pPr>
        <w:autoSpaceDE w:val="0"/>
        <w:autoSpaceDN w:val="0"/>
        <w:adjustRightInd w:val="0"/>
        <w:jc w:val="both"/>
        <w:rPr>
          <w:rFonts w:ascii="Arial" w:hAnsi="Arial" w:cs="Arial"/>
          <w:color w:val="1A171B"/>
          <w:sz w:val="22"/>
          <w:szCs w:val="22"/>
        </w:rPr>
      </w:pPr>
    </w:p>
    <w:p w14:paraId="321D24DD" w14:textId="77777777" w:rsidR="00617C2C" w:rsidRDefault="00891521" w:rsidP="00541A80">
      <w:pPr>
        <w:autoSpaceDE w:val="0"/>
        <w:autoSpaceDN w:val="0"/>
        <w:adjustRightInd w:val="0"/>
        <w:jc w:val="both"/>
        <w:rPr>
          <w:rFonts w:ascii="Arial" w:hAnsi="Arial" w:cs="Arial"/>
          <w:b/>
          <w:bCs/>
          <w:color w:val="E3001A"/>
          <w:sz w:val="22"/>
          <w:szCs w:val="22"/>
        </w:rPr>
      </w:pPr>
      <w:r w:rsidRPr="0052351E">
        <w:rPr>
          <w:rFonts w:ascii="Arial" w:hAnsi="Arial" w:cs="Arial"/>
          <w:b/>
          <w:bCs/>
          <w:color w:val="E3001A"/>
          <w:sz w:val="22"/>
          <w:szCs w:val="22"/>
        </w:rPr>
        <w:t>ADVERTENCIA PARA EL MÉDICO:</w:t>
      </w:r>
    </w:p>
    <w:p w14:paraId="321D24DE" w14:textId="77777777" w:rsidR="00617C2C" w:rsidRDefault="00617C2C" w:rsidP="00541A80">
      <w:pPr>
        <w:autoSpaceDE w:val="0"/>
        <w:autoSpaceDN w:val="0"/>
        <w:adjustRightInd w:val="0"/>
        <w:jc w:val="both"/>
        <w:rPr>
          <w:rFonts w:ascii="Arial" w:hAnsi="Arial" w:cs="Arial"/>
          <w:b/>
          <w:bCs/>
          <w:color w:val="E3001A"/>
          <w:sz w:val="22"/>
          <w:szCs w:val="22"/>
        </w:rPr>
      </w:pPr>
      <w:r>
        <w:rPr>
          <w:rFonts w:ascii="Arial" w:hAnsi="Arial" w:cs="Arial"/>
          <w:b/>
          <w:bCs/>
          <w:color w:val="E3001A"/>
          <w:sz w:val="22"/>
          <w:szCs w:val="22"/>
        </w:rPr>
        <w:t>PRODUCTO LIGERAMENTE</w:t>
      </w:r>
      <w:r w:rsidR="00891521" w:rsidRPr="0052351E">
        <w:rPr>
          <w:rFonts w:ascii="Arial" w:hAnsi="Arial" w:cs="Arial"/>
          <w:b/>
          <w:bCs/>
          <w:color w:val="E3001A"/>
          <w:sz w:val="22"/>
          <w:szCs w:val="22"/>
        </w:rPr>
        <w:t xml:space="preserve"> </w:t>
      </w:r>
      <w:r w:rsidR="00891521" w:rsidRPr="00617C2C">
        <w:rPr>
          <w:rFonts w:ascii="Arial" w:hAnsi="Arial" w:cs="Arial"/>
          <w:b/>
          <w:bCs/>
          <w:caps/>
          <w:color w:val="E3001A"/>
          <w:sz w:val="22"/>
          <w:szCs w:val="22"/>
        </w:rPr>
        <w:t>peligroso</w:t>
      </w:r>
      <w:r w:rsidR="00891521" w:rsidRPr="0052351E">
        <w:rPr>
          <w:rFonts w:ascii="Arial" w:hAnsi="Arial" w:cs="Arial"/>
          <w:b/>
          <w:bCs/>
          <w:color w:val="E3001A"/>
          <w:sz w:val="22"/>
          <w:szCs w:val="22"/>
        </w:rPr>
        <w:t xml:space="preserve"> (CLASE III).</w:t>
      </w:r>
    </w:p>
    <w:p w14:paraId="321D24DF" w14:textId="77777777" w:rsidR="002C7810" w:rsidRPr="00541BF5" w:rsidRDefault="00D923B3" w:rsidP="00541A80">
      <w:pPr>
        <w:autoSpaceDE w:val="0"/>
        <w:autoSpaceDN w:val="0"/>
        <w:adjustRightInd w:val="0"/>
        <w:jc w:val="both"/>
        <w:rPr>
          <w:rFonts w:ascii="Arial" w:hAnsi="Arial" w:cs="Arial"/>
          <w:bCs/>
          <w:color w:val="E3001A"/>
          <w:sz w:val="22"/>
          <w:szCs w:val="22"/>
          <w:lang w:val="es-ES"/>
        </w:rPr>
      </w:pPr>
      <w:r>
        <w:rPr>
          <w:rFonts w:ascii="Arial" w:hAnsi="Arial" w:cs="Arial"/>
          <w:b/>
          <w:bCs/>
          <w:color w:val="E3001A"/>
          <w:sz w:val="22"/>
          <w:szCs w:val="22"/>
          <w:lang w:val="es-ES"/>
        </w:rPr>
        <w:t>IRRITA</w:t>
      </w:r>
      <w:r w:rsidR="00541BF5">
        <w:rPr>
          <w:rFonts w:ascii="Arial" w:hAnsi="Arial" w:cs="Arial"/>
          <w:b/>
          <w:bCs/>
          <w:color w:val="E3001A"/>
          <w:sz w:val="22"/>
          <w:szCs w:val="22"/>
          <w:lang w:val="es-ES"/>
        </w:rPr>
        <w:t xml:space="preserve">CIÓN OCULAR: </w:t>
      </w:r>
      <w:r w:rsidR="00144DEA">
        <w:rPr>
          <w:rFonts w:ascii="Arial" w:hAnsi="Arial" w:cs="Arial"/>
          <w:b/>
          <w:bCs/>
          <w:color w:val="E3001A"/>
          <w:sz w:val="22"/>
          <w:szCs w:val="22"/>
          <w:lang w:val="es-ES"/>
        </w:rPr>
        <w:t>LEVE</w:t>
      </w:r>
      <w:r w:rsidR="00541BF5">
        <w:rPr>
          <w:rFonts w:ascii="Arial" w:hAnsi="Arial" w:cs="Arial"/>
          <w:b/>
          <w:bCs/>
          <w:color w:val="E3001A"/>
          <w:sz w:val="22"/>
          <w:szCs w:val="22"/>
          <w:lang w:val="es-ES"/>
        </w:rPr>
        <w:t xml:space="preserve"> I</w:t>
      </w:r>
      <w:r w:rsidR="00144DEA">
        <w:rPr>
          <w:rFonts w:ascii="Arial" w:hAnsi="Arial" w:cs="Arial"/>
          <w:b/>
          <w:bCs/>
          <w:color w:val="E3001A"/>
          <w:sz w:val="22"/>
          <w:szCs w:val="22"/>
          <w:lang w:val="es-ES"/>
        </w:rPr>
        <w:t>RRITANTE</w:t>
      </w:r>
      <w:r>
        <w:rPr>
          <w:rFonts w:ascii="Arial" w:hAnsi="Arial" w:cs="Arial"/>
          <w:b/>
          <w:bCs/>
          <w:color w:val="E3001A"/>
          <w:sz w:val="22"/>
          <w:szCs w:val="22"/>
          <w:lang w:val="es-ES"/>
        </w:rPr>
        <w:t xml:space="preserve"> OCULAR</w:t>
      </w:r>
      <w:r w:rsidR="00144DEA">
        <w:rPr>
          <w:rFonts w:ascii="Arial" w:hAnsi="Arial" w:cs="Arial"/>
          <w:b/>
          <w:bCs/>
          <w:color w:val="E3001A"/>
          <w:sz w:val="22"/>
          <w:szCs w:val="22"/>
          <w:lang w:val="es-ES"/>
        </w:rPr>
        <w:t xml:space="preserve"> (CUIDADO) CATEGORÍA IV. </w:t>
      </w:r>
      <w:r w:rsidR="002C7810" w:rsidRPr="00541BF5">
        <w:rPr>
          <w:rFonts w:ascii="Arial" w:hAnsi="Arial" w:cs="Arial"/>
          <w:bCs/>
          <w:color w:val="E3001A"/>
          <w:sz w:val="22"/>
          <w:szCs w:val="22"/>
          <w:lang w:val="es-ES"/>
        </w:rPr>
        <w:t xml:space="preserve">En caso de accidente aplicar tratamiento sintomático. Contiene solvente orgánico. </w:t>
      </w:r>
    </w:p>
    <w:p w14:paraId="321D24E0" w14:textId="77777777" w:rsidR="00EB3D84" w:rsidRPr="0052351E" w:rsidRDefault="00EB3D84" w:rsidP="00541A80">
      <w:pPr>
        <w:autoSpaceDE w:val="0"/>
        <w:autoSpaceDN w:val="0"/>
        <w:adjustRightInd w:val="0"/>
        <w:jc w:val="both"/>
        <w:rPr>
          <w:rFonts w:ascii="Arial" w:hAnsi="Arial" w:cs="Arial"/>
          <w:b/>
          <w:bCs/>
          <w:color w:val="E3001A"/>
          <w:sz w:val="22"/>
          <w:szCs w:val="22"/>
        </w:rPr>
      </w:pPr>
    </w:p>
    <w:p w14:paraId="321D24E1" w14:textId="77777777" w:rsidR="00DF4FD8" w:rsidRDefault="00891521" w:rsidP="00541A80">
      <w:pPr>
        <w:autoSpaceDE w:val="0"/>
        <w:autoSpaceDN w:val="0"/>
        <w:adjustRightInd w:val="0"/>
        <w:jc w:val="both"/>
        <w:rPr>
          <w:rFonts w:ascii="Arial" w:hAnsi="Arial" w:cs="Arial"/>
          <w:b/>
          <w:bCs/>
          <w:color w:val="1A171B"/>
          <w:sz w:val="22"/>
          <w:szCs w:val="22"/>
        </w:rPr>
      </w:pPr>
      <w:r w:rsidRPr="0052351E">
        <w:rPr>
          <w:rFonts w:ascii="Arial" w:hAnsi="Arial" w:cs="Arial"/>
          <w:b/>
          <w:bCs/>
          <w:color w:val="1A171B"/>
          <w:sz w:val="22"/>
          <w:szCs w:val="22"/>
        </w:rPr>
        <w:t xml:space="preserve">SÍNTOMAS DE INTOXICACIÓN AGUDA: </w:t>
      </w:r>
    </w:p>
    <w:p w14:paraId="321D24E2" w14:textId="77777777" w:rsidR="00891521" w:rsidRDefault="00891521" w:rsidP="00541A80">
      <w:pPr>
        <w:autoSpaceDE w:val="0"/>
        <w:autoSpaceDN w:val="0"/>
        <w:adjustRightInd w:val="0"/>
        <w:jc w:val="both"/>
        <w:rPr>
          <w:rFonts w:ascii="Arial" w:hAnsi="Arial" w:cs="Arial"/>
          <w:sz w:val="22"/>
          <w:szCs w:val="22"/>
        </w:rPr>
      </w:pPr>
      <w:r w:rsidRPr="0052351E">
        <w:rPr>
          <w:rFonts w:ascii="Arial" w:hAnsi="Arial" w:cs="Arial"/>
          <w:sz w:val="22"/>
          <w:szCs w:val="22"/>
        </w:rPr>
        <w:t>Náuseas, vómitos, irritación gastrointestinal, diarrea, cefalea</w:t>
      </w:r>
      <w:r w:rsidR="00617C2C">
        <w:rPr>
          <w:rFonts w:ascii="Arial" w:hAnsi="Arial" w:cs="Arial"/>
          <w:sz w:val="22"/>
          <w:szCs w:val="22"/>
        </w:rPr>
        <w:t xml:space="preserve">. </w:t>
      </w:r>
      <w:r w:rsidRPr="0052351E">
        <w:rPr>
          <w:rFonts w:ascii="Arial" w:hAnsi="Arial" w:cs="Arial"/>
          <w:sz w:val="22"/>
          <w:szCs w:val="22"/>
        </w:rPr>
        <w:t>La ingestión de grandes cantidades puede producir acidosis metabólica, rigidez muscular, insuficiencia renal.</w:t>
      </w:r>
    </w:p>
    <w:p w14:paraId="321D24E3" w14:textId="77777777" w:rsidR="00617C2C" w:rsidRDefault="00617C2C" w:rsidP="00541A80">
      <w:pPr>
        <w:autoSpaceDE w:val="0"/>
        <w:autoSpaceDN w:val="0"/>
        <w:adjustRightInd w:val="0"/>
        <w:jc w:val="both"/>
        <w:rPr>
          <w:rFonts w:ascii="Arial" w:hAnsi="Arial" w:cs="Arial"/>
          <w:color w:val="1A171B"/>
          <w:sz w:val="22"/>
          <w:szCs w:val="22"/>
        </w:rPr>
      </w:pPr>
    </w:p>
    <w:p w14:paraId="321D24E4" w14:textId="77777777" w:rsidR="00DF4FD8" w:rsidRDefault="00DF4FD8" w:rsidP="00541A80">
      <w:pPr>
        <w:autoSpaceDE w:val="0"/>
        <w:autoSpaceDN w:val="0"/>
        <w:adjustRightInd w:val="0"/>
        <w:jc w:val="both"/>
        <w:rPr>
          <w:rFonts w:ascii="Arial" w:hAnsi="Arial" w:cs="Arial"/>
          <w:color w:val="1A171B"/>
          <w:sz w:val="22"/>
          <w:szCs w:val="22"/>
        </w:rPr>
      </w:pPr>
      <w:r w:rsidRPr="009713F0">
        <w:rPr>
          <w:rFonts w:ascii="Arial" w:hAnsi="Arial" w:cs="Arial"/>
          <w:b/>
          <w:sz w:val="22"/>
          <w:szCs w:val="22"/>
        </w:rPr>
        <w:t>ADVERTENCIAS TOXICOLÓGICAS ESPECIALES:</w:t>
      </w:r>
      <w:r>
        <w:rPr>
          <w:rFonts w:ascii="Arial" w:hAnsi="Arial" w:cs="Arial"/>
          <w:sz w:val="22"/>
          <w:szCs w:val="22"/>
        </w:rPr>
        <w:t xml:space="preserve"> No posee.</w:t>
      </w:r>
    </w:p>
    <w:p w14:paraId="321D24E5" w14:textId="77777777" w:rsidR="00DF4FD8" w:rsidRPr="0052351E" w:rsidRDefault="00DF4FD8" w:rsidP="00541A80">
      <w:pPr>
        <w:autoSpaceDE w:val="0"/>
        <w:autoSpaceDN w:val="0"/>
        <w:adjustRightInd w:val="0"/>
        <w:jc w:val="both"/>
        <w:rPr>
          <w:rFonts w:ascii="Arial" w:hAnsi="Arial" w:cs="Arial"/>
          <w:color w:val="1A171B"/>
          <w:sz w:val="22"/>
          <w:szCs w:val="22"/>
        </w:rPr>
      </w:pPr>
    </w:p>
    <w:p w14:paraId="321D24E6" w14:textId="77777777" w:rsidR="00DF4FD8" w:rsidRDefault="00891521" w:rsidP="00541A80">
      <w:pPr>
        <w:autoSpaceDE w:val="0"/>
        <w:autoSpaceDN w:val="0"/>
        <w:adjustRightInd w:val="0"/>
        <w:jc w:val="both"/>
        <w:rPr>
          <w:rFonts w:ascii="Arial" w:hAnsi="Arial" w:cs="Arial"/>
          <w:b/>
          <w:bCs/>
          <w:color w:val="1A171B"/>
          <w:sz w:val="22"/>
          <w:szCs w:val="22"/>
        </w:rPr>
      </w:pPr>
      <w:r w:rsidRPr="0052351E">
        <w:rPr>
          <w:rFonts w:ascii="Arial" w:hAnsi="Arial" w:cs="Arial"/>
          <w:b/>
          <w:bCs/>
          <w:color w:val="1A171B"/>
          <w:sz w:val="22"/>
          <w:szCs w:val="22"/>
        </w:rPr>
        <w:t xml:space="preserve">CONSULTAS </w:t>
      </w:r>
      <w:r w:rsidR="00DF4FD8">
        <w:rPr>
          <w:rFonts w:ascii="Arial" w:hAnsi="Arial" w:cs="Arial"/>
          <w:b/>
          <w:bCs/>
          <w:color w:val="1A171B"/>
          <w:sz w:val="22"/>
          <w:szCs w:val="22"/>
        </w:rPr>
        <w:t>EN CASOS DE</w:t>
      </w:r>
      <w:r w:rsidRPr="0052351E">
        <w:rPr>
          <w:rFonts w:ascii="Arial" w:hAnsi="Arial" w:cs="Arial"/>
          <w:b/>
          <w:bCs/>
          <w:color w:val="1A171B"/>
          <w:sz w:val="22"/>
          <w:szCs w:val="22"/>
        </w:rPr>
        <w:t xml:space="preserve"> INTOXICACIONES: </w:t>
      </w:r>
    </w:p>
    <w:p w14:paraId="321D24E7" w14:textId="77777777" w:rsidR="00891521" w:rsidRPr="0052351E" w:rsidRDefault="005A3D97" w:rsidP="00541A80">
      <w:pPr>
        <w:autoSpaceDE w:val="0"/>
        <w:autoSpaceDN w:val="0"/>
        <w:adjustRightInd w:val="0"/>
        <w:jc w:val="both"/>
        <w:rPr>
          <w:rFonts w:ascii="Arial" w:hAnsi="Arial" w:cs="Arial"/>
          <w:sz w:val="22"/>
          <w:szCs w:val="22"/>
        </w:rPr>
      </w:pPr>
      <w:r>
        <w:rPr>
          <w:rFonts w:ascii="Arial" w:hAnsi="Arial" w:cs="Arial"/>
          <w:b/>
          <w:bCs/>
          <w:color w:val="1A171B"/>
          <w:sz w:val="22"/>
          <w:szCs w:val="22"/>
        </w:rPr>
        <w:t>C.A.B.A.</w:t>
      </w:r>
      <w:r w:rsidR="00891521" w:rsidRPr="0052351E">
        <w:rPr>
          <w:rFonts w:ascii="Arial" w:hAnsi="Arial" w:cs="Arial"/>
          <w:b/>
          <w:bCs/>
          <w:color w:val="1A171B"/>
          <w:sz w:val="22"/>
          <w:szCs w:val="22"/>
        </w:rPr>
        <w:t xml:space="preserve">: Unidad Toxicológica del Hospital General de Niños Dr. Ricardo Gutiérrez. </w:t>
      </w:r>
      <w:r w:rsidR="00891521" w:rsidRPr="0052351E">
        <w:rPr>
          <w:rFonts w:ascii="Arial" w:hAnsi="Arial" w:cs="Arial"/>
          <w:color w:val="1A171B"/>
          <w:sz w:val="22"/>
          <w:szCs w:val="22"/>
        </w:rPr>
        <w:t xml:space="preserve">Tel. (011) 4962-6666 y 4962-2247 Conmutador: 4962-9280 / 9212, </w:t>
      </w:r>
      <w:r w:rsidR="00891521" w:rsidRPr="0052351E">
        <w:rPr>
          <w:rFonts w:ascii="Arial" w:hAnsi="Arial" w:cs="Arial"/>
          <w:b/>
          <w:bCs/>
          <w:color w:val="1A171B"/>
          <w:sz w:val="22"/>
          <w:szCs w:val="22"/>
        </w:rPr>
        <w:t>Centro Toxicológico del Htal de Clínicas J. de San Martín</w:t>
      </w:r>
      <w:r w:rsidR="00DF4FD8">
        <w:rPr>
          <w:rFonts w:ascii="Arial" w:hAnsi="Arial" w:cs="Arial"/>
          <w:b/>
          <w:bCs/>
          <w:color w:val="1A171B"/>
          <w:sz w:val="22"/>
          <w:szCs w:val="22"/>
        </w:rPr>
        <w:t>.</w:t>
      </w:r>
      <w:r w:rsidR="00891521" w:rsidRPr="0052351E">
        <w:rPr>
          <w:rFonts w:ascii="Arial" w:hAnsi="Arial" w:cs="Arial"/>
          <w:b/>
          <w:bCs/>
          <w:color w:val="1A171B"/>
          <w:sz w:val="22"/>
          <w:szCs w:val="22"/>
        </w:rPr>
        <w:t xml:space="preserve"> </w:t>
      </w:r>
      <w:r w:rsidR="00891521" w:rsidRPr="0052351E">
        <w:rPr>
          <w:rFonts w:ascii="Arial" w:hAnsi="Arial" w:cs="Arial"/>
          <w:color w:val="1A171B"/>
          <w:sz w:val="22"/>
          <w:szCs w:val="22"/>
        </w:rPr>
        <w:t xml:space="preserve">Tel.: (011) 5950-8804 y 5950-8806, </w:t>
      </w:r>
      <w:r w:rsidR="00891521" w:rsidRPr="0052351E">
        <w:rPr>
          <w:rFonts w:ascii="Arial" w:hAnsi="Arial" w:cs="Arial"/>
          <w:b/>
          <w:bCs/>
          <w:color w:val="1A171B"/>
          <w:sz w:val="22"/>
          <w:szCs w:val="22"/>
        </w:rPr>
        <w:t>BUENOS AIRES: Haedo, Centro Nacional de Intoxicaciones Policlínico Prof. A. Posadas</w:t>
      </w:r>
      <w:r w:rsidR="00DF4FD8">
        <w:rPr>
          <w:rFonts w:ascii="Arial" w:hAnsi="Arial" w:cs="Arial"/>
          <w:b/>
          <w:bCs/>
          <w:color w:val="1A171B"/>
          <w:sz w:val="22"/>
          <w:szCs w:val="22"/>
        </w:rPr>
        <w:t>.</w:t>
      </w:r>
      <w:r w:rsidR="00891521" w:rsidRPr="0052351E">
        <w:rPr>
          <w:rFonts w:ascii="Arial" w:hAnsi="Arial" w:cs="Arial"/>
          <w:b/>
          <w:bCs/>
          <w:color w:val="1A171B"/>
          <w:sz w:val="22"/>
          <w:szCs w:val="22"/>
        </w:rPr>
        <w:t xml:space="preserve"> </w:t>
      </w:r>
      <w:r w:rsidR="00891521" w:rsidRPr="0052351E">
        <w:rPr>
          <w:rFonts w:ascii="Arial" w:hAnsi="Arial" w:cs="Arial"/>
          <w:color w:val="1A171B"/>
          <w:sz w:val="22"/>
          <w:szCs w:val="22"/>
        </w:rPr>
        <w:t>Tel: (011) 4654-6648 y 4658-7777, Conmutador: 4658-5001 al 19 (</w:t>
      </w:r>
      <w:proofErr w:type="spellStart"/>
      <w:r w:rsidR="00891521" w:rsidRPr="0052351E">
        <w:rPr>
          <w:rFonts w:ascii="Arial" w:hAnsi="Arial" w:cs="Arial"/>
          <w:color w:val="1A171B"/>
          <w:sz w:val="22"/>
          <w:szCs w:val="22"/>
        </w:rPr>
        <w:t>int</w:t>
      </w:r>
      <w:proofErr w:type="spellEnd"/>
      <w:r w:rsidR="00891521" w:rsidRPr="0052351E">
        <w:rPr>
          <w:rFonts w:ascii="Arial" w:hAnsi="Arial" w:cs="Arial"/>
          <w:color w:val="1A171B"/>
          <w:sz w:val="22"/>
          <w:szCs w:val="22"/>
        </w:rPr>
        <w:t xml:space="preserve">. 1102/03). </w:t>
      </w:r>
      <w:r w:rsidR="00DF4FD8">
        <w:rPr>
          <w:rFonts w:ascii="Arial" w:hAnsi="Arial" w:cs="Arial"/>
          <w:b/>
          <w:bCs/>
          <w:color w:val="1A171B"/>
          <w:sz w:val="22"/>
          <w:szCs w:val="22"/>
        </w:rPr>
        <w:t>CORDOBA: Hospital de Niños.</w:t>
      </w:r>
      <w:r w:rsidR="00891521" w:rsidRPr="0052351E">
        <w:rPr>
          <w:rFonts w:ascii="Arial" w:hAnsi="Arial" w:cs="Arial"/>
          <w:b/>
          <w:bCs/>
          <w:color w:val="1A171B"/>
          <w:sz w:val="22"/>
          <w:szCs w:val="22"/>
        </w:rPr>
        <w:t xml:space="preserve"> </w:t>
      </w:r>
      <w:r w:rsidR="00891521" w:rsidRPr="00DF4FD8">
        <w:rPr>
          <w:rFonts w:ascii="Arial" w:hAnsi="Arial" w:cs="Arial"/>
          <w:bCs/>
          <w:color w:val="1A171B"/>
          <w:sz w:val="22"/>
          <w:szCs w:val="22"/>
        </w:rPr>
        <w:t>Corrientes 643 Tel: (0351) 421-5303.</w:t>
      </w:r>
      <w:r w:rsidR="00891521" w:rsidRPr="0052351E">
        <w:rPr>
          <w:rFonts w:ascii="Arial" w:hAnsi="Arial" w:cs="Arial"/>
          <w:b/>
          <w:bCs/>
          <w:color w:val="1A171B"/>
          <w:sz w:val="22"/>
          <w:szCs w:val="22"/>
        </w:rPr>
        <w:t xml:space="preserve"> ROSARIO: </w:t>
      </w:r>
      <w:r w:rsidR="00891521" w:rsidRPr="00DF4FD8">
        <w:rPr>
          <w:rFonts w:ascii="Arial" w:hAnsi="Arial" w:cs="Arial"/>
          <w:b/>
          <w:color w:val="1A171B"/>
          <w:sz w:val="22"/>
          <w:szCs w:val="22"/>
        </w:rPr>
        <w:t>Hospital de Niños de Rosario</w:t>
      </w:r>
      <w:r w:rsidR="00DF4FD8" w:rsidRPr="00DF4FD8">
        <w:rPr>
          <w:rFonts w:ascii="Arial" w:hAnsi="Arial" w:cs="Arial"/>
          <w:b/>
          <w:color w:val="1A171B"/>
          <w:sz w:val="22"/>
          <w:szCs w:val="22"/>
        </w:rPr>
        <w:t>.</w:t>
      </w:r>
      <w:r w:rsidR="00891521" w:rsidRPr="0052351E">
        <w:rPr>
          <w:rFonts w:ascii="Arial" w:hAnsi="Arial" w:cs="Arial"/>
          <w:color w:val="1A171B"/>
          <w:sz w:val="22"/>
          <w:szCs w:val="22"/>
        </w:rPr>
        <w:t xml:space="preserve"> Tel: (0341) 430-3533 ó 481-3611/3612. </w:t>
      </w:r>
      <w:r w:rsidR="00891521" w:rsidRPr="0052351E">
        <w:rPr>
          <w:rFonts w:ascii="Arial" w:hAnsi="Arial" w:cs="Arial"/>
          <w:b/>
          <w:bCs/>
          <w:color w:val="1A171B"/>
          <w:sz w:val="22"/>
          <w:szCs w:val="22"/>
        </w:rPr>
        <w:t>T.A.S. CASAFE</w:t>
      </w:r>
      <w:r w:rsidR="00DF4FD8">
        <w:rPr>
          <w:rFonts w:ascii="Arial" w:hAnsi="Arial" w:cs="Arial"/>
          <w:b/>
          <w:bCs/>
          <w:color w:val="1A171B"/>
          <w:sz w:val="22"/>
          <w:szCs w:val="22"/>
        </w:rPr>
        <w:t>:</w:t>
      </w:r>
      <w:r w:rsidR="00891521" w:rsidRPr="0052351E">
        <w:rPr>
          <w:rFonts w:ascii="Arial" w:hAnsi="Arial" w:cs="Arial"/>
          <w:b/>
          <w:bCs/>
          <w:color w:val="1A171B"/>
          <w:sz w:val="22"/>
          <w:szCs w:val="22"/>
        </w:rPr>
        <w:t xml:space="preserve"> </w:t>
      </w:r>
      <w:r w:rsidR="00891521">
        <w:rPr>
          <w:rFonts w:ascii="Arial" w:hAnsi="Arial" w:cs="Arial"/>
          <w:color w:val="1A171B"/>
          <w:sz w:val="22"/>
          <w:szCs w:val="22"/>
        </w:rPr>
        <w:t>(</w:t>
      </w:r>
      <w:r w:rsidR="00891521" w:rsidRPr="0052351E">
        <w:rPr>
          <w:rFonts w:ascii="Arial" w:hAnsi="Arial" w:cs="Arial"/>
          <w:color w:val="1A171B"/>
          <w:sz w:val="22"/>
          <w:szCs w:val="22"/>
        </w:rPr>
        <w:t xml:space="preserve">0341) 448-0077 ó 424-2727. </w:t>
      </w:r>
      <w:r w:rsidR="00891521" w:rsidRPr="0052351E">
        <w:rPr>
          <w:rFonts w:ascii="Arial" w:hAnsi="Arial" w:cs="Arial"/>
          <w:b/>
          <w:bCs/>
          <w:color w:val="1A171B"/>
          <w:sz w:val="22"/>
          <w:szCs w:val="22"/>
        </w:rPr>
        <w:t xml:space="preserve">MENDOZA: </w:t>
      </w:r>
      <w:r w:rsidR="00891521" w:rsidRPr="00DF4FD8">
        <w:rPr>
          <w:rFonts w:ascii="Arial" w:hAnsi="Arial" w:cs="Arial"/>
          <w:b/>
          <w:color w:val="1A171B"/>
          <w:sz w:val="22"/>
          <w:szCs w:val="22"/>
        </w:rPr>
        <w:t>Hospital Central</w:t>
      </w:r>
      <w:r w:rsidR="00DF4FD8" w:rsidRPr="00DF4FD8">
        <w:rPr>
          <w:rFonts w:ascii="Arial" w:hAnsi="Arial" w:cs="Arial"/>
          <w:b/>
          <w:color w:val="1A171B"/>
          <w:sz w:val="22"/>
          <w:szCs w:val="22"/>
        </w:rPr>
        <w:t>.</w:t>
      </w:r>
      <w:r w:rsidR="00891521" w:rsidRPr="0052351E">
        <w:rPr>
          <w:rFonts w:ascii="Arial" w:hAnsi="Arial" w:cs="Arial"/>
          <w:color w:val="1A171B"/>
          <w:sz w:val="22"/>
          <w:szCs w:val="22"/>
        </w:rPr>
        <w:t xml:space="preserve"> Tel: (0261) 423-4913.</w:t>
      </w:r>
    </w:p>
    <w:p w14:paraId="321D24E8" w14:textId="77777777" w:rsidR="00DF4FD8" w:rsidRDefault="00DF4FD8">
      <w:pPr>
        <w:rPr>
          <w:rFonts w:ascii="Arial" w:hAnsi="Arial" w:cs="Arial"/>
          <w:b/>
          <w:sz w:val="22"/>
          <w:szCs w:val="22"/>
        </w:rPr>
      </w:pPr>
    </w:p>
    <w:p w14:paraId="321D24E9" w14:textId="77777777" w:rsidR="00891521" w:rsidRDefault="00DF4FD8">
      <w:r w:rsidRPr="009713F0">
        <w:rPr>
          <w:rFonts w:ascii="Arial" w:hAnsi="Arial" w:cs="Arial"/>
          <w:b/>
          <w:sz w:val="22"/>
          <w:szCs w:val="22"/>
        </w:rPr>
        <w:t>COMPATIBILIDAD TOXICOLÓGICA:</w:t>
      </w:r>
      <w:r>
        <w:rPr>
          <w:rFonts w:ascii="Arial" w:hAnsi="Arial" w:cs="Arial"/>
          <w:sz w:val="22"/>
          <w:szCs w:val="22"/>
        </w:rPr>
        <w:t xml:space="preserve"> No existen antecedentes de sinergismo, aditividad o potenciación.</w:t>
      </w:r>
    </w:p>
    <w:p w14:paraId="321D24EA" w14:textId="77777777" w:rsidR="00891521" w:rsidRDefault="00891521"/>
    <w:p w14:paraId="321D24EB" w14:textId="77777777" w:rsidR="00CE2723" w:rsidRDefault="00CE2723">
      <w:pPr>
        <w:rPr>
          <w:rFonts w:ascii="Arial" w:hAnsi="Arial" w:cs="Arial"/>
          <w:b/>
          <w:sz w:val="22"/>
          <w:szCs w:val="22"/>
          <w:u w:val="single"/>
        </w:rPr>
      </w:pPr>
      <w:r>
        <w:rPr>
          <w:rFonts w:ascii="Arial" w:hAnsi="Arial" w:cs="Arial"/>
          <w:b/>
          <w:sz w:val="22"/>
          <w:szCs w:val="22"/>
          <w:u w:val="single"/>
        </w:rPr>
        <w:br w:type="page"/>
      </w:r>
    </w:p>
    <w:p w14:paraId="321D24EC" w14:textId="77777777" w:rsidR="00891521" w:rsidRPr="00713D86" w:rsidRDefault="00713D86">
      <w:pPr>
        <w:rPr>
          <w:rFonts w:ascii="Arial" w:hAnsi="Arial" w:cs="Arial"/>
          <w:b/>
          <w:sz w:val="22"/>
          <w:szCs w:val="22"/>
          <w:u w:val="single"/>
        </w:rPr>
      </w:pPr>
      <w:r w:rsidRPr="00713D86">
        <w:rPr>
          <w:rFonts w:ascii="Arial" w:hAnsi="Arial" w:cs="Arial"/>
          <w:b/>
          <w:sz w:val="22"/>
          <w:szCs w:val="22"/>
          <w:u w:val="single"/>
        </w:rPr>
        <w:lastRenderedPageBreak/>
        <w:t>CUERPO DERECHO</w:t>
      </w:r>
    </w:p>
    <w:p w14:paraId="321D24ED" w14:textId="77777777" w:rsidR="00CE2723" w:rsidRDefault="00CE2723" w:rsidP="00541A80">
      <w:pPr>
        <w:autoSpaceDE w:val="0"/>
        <w:autoSpaceDN w:val="0"/>
        <w:adjustRightInd w:val="0"/>
        <w:jc w:val="both"/>
        <w:rPr>
          <w:rFonts w:ascii="Arial" w:hAnsi="Arial" w:cs="Arial"/>
          <w:b/>
          <w:bCs/>
          <w:color w:val="1A171B"/>
          <w:sz w:val="22"/>
          <w:szCs w:val="22"/>
        </w:rPr>
      </w:pPr>
    </w:p>
    <w:p w14:paraId="321D24EE" w14:textId="37AC88A9" w:rsidR="00891521" w:rsidRDefault="002A6713" w:rsidP="00541A80">
      <w:pPr>
        <w:autoSpaceDE w:val="0"/>
        <w:autoSpaceDN w:val="0"/>
        <w:adjustRightInd w:val="0"/>
        <w:jc w:val="both"/>
        <w:rPr>
          <w:rFonts w:ascii="Arial" w:hAnsi="Arial" w:cs="Arial"/>
          <w:color w:val="1A171B"/>
          <w:sz w:val="22"/>
          <w:szCs w:val="22"/>
        </w:rPr>
      </w:pPr>
      <w:r>
        <w:rPr>
          <w:rFonts w:ascii="Arial" w:hAnsi="Arial" w:cs="Arial"/>
          <w:b/>
          <w:bCs/>
          <w:color w:val="1A171B"/>
          <w:sz w:val="22"/>
          <w:szCs w:val="22"/>
        </w:rPr>
        <w:t>GENERALIDADES DEL PRODUCTO</w:t>
      </w:r>
      <w:r w:rsidRPr="00254632">
        <w:rPr>
          <w:rFonts w:ascii="Arial" w:hAnsi="Arial" w:cs="Arial"/>
          <w:b/>
          <w:bCs/>
          <w:color w:val="1A171B"/>
          <w:sz w:val="22"/>
          <w:szCs w:val="22"/>
        </w:rPr>
        <w:t>:</w:t>
      </w:r>
      <w:r>
        <w:rPr>
          <w:rFonts w:ascii="Arial" w:hAnsi="Arial" w:cs="Arial"/>
          <w:b/>
          <w:bCs/>
          <w:color w:val="1A171B"/>
          <w:sz w:val="22"/>
          <w:szCs w:val="22"/>
        </w:rPr>
        <w:t xml:space="preserve"> </w:t>
      </w:r>
      <w:r w:rsidR="00D44500" w:rsidRPr="003D28C7">
        <w:rPr>
          <w:rFonts w:ascii="Arial" w:hAnsi="Arial" w:cs="Arial"/>
          <w:color w:val="000000"/>
          <w:sz w:val="22"/>
          <w:szCs w:val="22"/>
        </w:rPr>
        <w:t xml:space="preserve">de </w:t>
      </w:r>
      <w:r w:rsidR="00D44500">
        <w:rPr>
          <w:rFonts w:ascii="Arial" w:hAnsi="Arial" w:cs="Arial"/>
          <w:b/>
          <w:color w:val="000000"/>
          <w:sz w:val="22"/>
          <w:szCs w:val="22"/>
        </w:rPr>
        <w:t>2,4-D EHE 102,5 DELTA AGRO</w:t>
      </w:r>
      <w:r w:rsidR="00D44500" w:rsidRPr="00254632">
        <w:rPr>
          <w:rFonts w:ascii="Arial" w:hAnsi="Arial" w:cs="Arial"/>
          <w:color w:val="1A171B"/>
          <w:sz w:val="22"/>
          <w:szCs w:val="22"/>
        </w:rPr>
        <w:t xml:space="preserve"> </w:t>
      </w:r>
      <w:r w:rsidRPr="00254632">
        <w:rPr>
          <w:rFonts w:ascii="Arial" w:hAnsi="Arial" w:cs="Arial"/>
          <w:color w:val="1A171B"/>
          <w:sz w:val="22"/>
          <w:szCs w:val="22"/>
        </w:rPr>
        <w:t>es un herbicida selectivo de acción sistémica,</w:t>
      </w:r>
      <w:r>
        <w:rPr>
          <w:rFonts w:ascii="Arial" w:hAnsi="Arial" w:cs="Arial"/>
          <w:color w:val="1A171B"/>
          <w:sz w:val="22"/>
          <w:szCs w:val="22"/>
        </w:rPr>
        <w:t xml:space="preserve"> d</w:t>
      </w:r>
      <w:r w:rsidRPr="00254632">
        <w:rPr>
          <w:rFonts w:ascii="Arial" w:hAnsi="Arial" w:cs="Arial"/>
          <w:color w:val="1A171B"/>
          <w:sz w:val="22"/>
          <w:szCs w:val="22"/>
        </w:rPr>
        <w:t xml:space="preserve">estinado a combatir malezas de hoja ancha en </w:t>
      </w:r>
      <w:r>
        <w:rPr>
          <w:rFonts w:ascii="Arial" w:hAnsi="Arial" w:cs="Arial"/>
          <w:color w:val="1A171B"/>
          <w:sz w:val="22"/>
          <w:szCs w:val="22"/>
        </w:rPr>
        <w:t>los</w:t>
      </w:r>
      <w:r w:rsidRPr="00254632">
        <w:rPr>
          <w:rFonts w:ascii="Arial" w:hAnsi="Arial" w:cs="Arial"/>
          <w:color w:val="1A171B"/>
          <w:sz w:val="22"/>
          <w:szCs w:val="22"/>
        </w:rPr>
        <w:t xml:space="preserve"> cultivos</w:t>
      </w:r>
      <w:r>
        <w:rPr>
          <w:rFonts w:ascii="Arial" w:hAnsi="Arial" w:cs="Arial"/>
          <w:color w:val="1A171B"/>
          <w:sz w:val="22"/>
          <w:szCs w:val="22"/>
        </w:rPr>
        <w:t xml:space="preserve"> indicados en las recomendaciones de uso</w:t>
      </w:r>
      <w:r w:rsidRPr="00254632">
        <w:rPr>
          <w:rFonts w:ascii="Arial" w:hAnsi="Arial" w:cs="Arial"/>
          <w:color w:val="1A171B"/>
          <w:sz w:val="22"/>
          <w:szCs w:val="22"/>
        </w:rPr>
        <w:t xml:space="preserve">. </w:t>
      </w:r>
    </w:p>
    <w:p w14:paraId="321D24EF" w14:textId="77777777" w:rsidR="00B4713D" w:rsidRPr="00254632" w:rsidRDefault="00B4713D" w:rsidP="00541A80">
      <w:pPr>
        <w:autoSpaceDE w:val="0"/>
        <w:autoSpaceDN w:val="0"/>
        <w:adjustRightInd w:val="0"/>
        <w:jc w:val="both"/>
        <w:rPr>
          <w:rFonts w:ascii="Arial" w:hAnsi="Arial" w:cs="Arial"/>
          <w:color w:val="1A171B"/>
          <w:sz w:val="22"/>
          <w:szCs w:val="22"/>
        </w:rPr>
      </w:pPr>
    </w:p>
    <w:p w14:paraId="321D24F0" w14:textId="77777777" w:rsidR="00891521" w:rsidRPr="00541BF5" w:rsidRDefault="00891521" w:rsidP="00317293">
      <w:pPr>
        <w:autoSpaceDE w:val="0"/>
        <w:autoSpaceDN w:val="0"/>
        <w:adjustRightInd w:val="0"/>
        <w:jc w:val="both"/>
        <w:rPr>
          <w:rFonts w:ascii="Arial" w:hAnsi="Arial" w:cs="Arial"/>
          <w:b/>
          <w:bCs/>
          <w:color w:val="1A171B"/>
          <w:sz w:val="22"/>
          <w:szCs w:val="22"/>
        </w:rPr>
      </w:pPr>
      <w:r w:rsidRPr="00541BF5">
        <w:rPr>
          <w:rFonts w:ascii="Arial" w:hAnsi="Arial" w:cs="Arial"/>
          <w:b/>
          <w:bCs/>
          <w:color w:val="1A171B"/>
          <w:sz w:val="22"/>
          <w:szCs w:val="22"/>
        </w:rPr>
        <w:t>INSTRUCCIONES PARA EL USO:</w:t>
      </w:r>
    </w:p>
    <w:p w14:paraId="321D24F1" w14:textId="3B385F4A" w:rsidR="00541BF5" w:rsidRPr="00541BF5" w:rsidRDefault="00891521" w:rsidP="00317293">
      <w:pPr>
        <w:autoSpaceDE w:val="0"/>
        <w:autoSpaceDN w:val="0"/>
        <w:adjustRightInd w:val="0"/>
        <w:jc w:val="both"/>
        <w:rPr>
          <w:rFonts w:ascii="Arial" w:hAnsi="Arial" w:cs="Arial"/>
          <w:sz w:val="22"/>
          <w:szCs w:val="22"/>
          <w:lang w:eastAsia="es-AR"/>
        </w:rPr>
      </w:pPr>
      <w:r w:rsidRPr="00541BF5">
        <w:rPr>
          <w:rFonts w:ascii="Arial" w:hAnsi="Arial" w:cs="Arial"/>
          <w:b/>
          <w:bCs/>
          <w:color w:val="1A171B"/>
          <w:sz w:val="22"/>
          <w:szCs w:val="22"/>
        </w:rPr>
        <w:t xml:space="preserve">Preparación: </w:t>
      </w:r>
      <w:r w:rsidR="00D44500" w:rsidRPr="003D28C7">
        <w:rPr>
          <w:rFonts w:ascii="Arial" w:hAnsi="Arial" w:cs="Arial"/>
          <w:color w:val="000000"/>
          <w:sz w:val="22"/>
          <w:szCs w:val="22"/>
        </w:rPr>
        <w:t xml:space="preserve">de </w:t>
      </w:r>
      <w:r w:rsidR="00D44500">
        <w:rPr>
          <w:rFonts w:ascii="Arial" w:hAnsi="Arial" w:cs="Arial"/>
          <w:b/>
          <w:color w:val="000000"/>
          <w:sz w:val="22"/>
          <w:szCs w:val="22"/>
        </w:rPr>
        <w:t>2,4-D EHE 102,5 DELTA AGRO</w:t>
      </w:r>
      <w:r w:rsidR="00D44500" w:rsidRPr="00E70F3C">
        <w:rPr>
          <w:rFonts w:ascii="Arial" w:hAnsi="Arial" w:cs="Arial"/>
          <w:sz w:val="22"/>
          <w:szCs w:val="22"/>
          <w:lang w:eastAsia="es-AR"/>
        </w:rPr>
        <w:t xml:space="preserve"> </w:t>
      </w:r>
      <w:r w:rsidR="00E70F3C" w:rsidRPr="00E70F3C">
        <w:rPr>
          <w:rFonts w:ascii="Arial" w:hAnsi="Arial" w:cs="Arial"/>
          <w:sz w:val="22"/>
          <w:szCs w:val="22"/>
          <w:lang w:eastAsia="es-AR"/>
        </w:rPr>
        <w:t>es un concentrado emulsionable que debe ser a</w:t>
      </w:r>
      <w:r w:rsidR="00E32A24">
        <w:rPr>
          <w:rFonts w:ascii="Arial" w:hAnsi="Arial" w:cs="Arial"/>
          <w:sz w:val="22"/>
          <w:szCs w:val="22"/>
          <w:lang w:eastAsia="es-AR"/>
        </w:rPr>
        <w:t xml:space="preserve">plicado </w:t>
      </w:r>
      <w:r w:rsidR="00E70F3C">
        <w:rPr>
          <w:rFonts w:ascii="Arial" w:hAnsi="Arial" w:cs="Arial"/>
          <w:sz w:val="22"/>
          <w:szCs w:val="22"/>
          <w:lang w:eastAsia="es-AR"/>
        </w:rPr>
        <w:t xml:space="preserve">en agua limpia. </w:t>
      </w:r>
      <w:r w:rsidR="00541BF5" w:rsidRPr="00541BF5">
        <w:rPr>
          <w:rFonts w:ascii="Arial" w:hAnsi="Arial" w:cs="Arial"/>
          <w:sz w:val="22"/>
          <w:szCs w:val="22"/>
          <w:lang w:eastAsia="es-AR"/>
        </w:rPr>
        <w:t>Para una correcta preparación respetar las siguientes instrucciones:</w:t>
      </w:r>
    </w:p>
    <w:p w14:paraId="321D24F2" w14:textId="77777777" w:rsidR="00432EBE" w:rsidRDefault="00432EBE" w:rsidP="00317293">
      <w:pPr>
        <w:autoSpaceDE w:val="0"/>
        <w:autoSpaceDN w:val="0"/>
        <w:adjustRightInd w:val="0"/>
        <w:jc w:val="both"/>
        <w:rPr>
          <w:rFonts w:ascii="Arial" w:hAnsi="Arial" w:cs="Arial"/>
          <w:sz w:val="22"/>
          <w:szCs w:val="22"/>
          <w:lang w:eastAsia="es-AR"/>
        </w:rPr>
      </w:pPr>
      <w:r w:rsidRPr="00CC7760">
        <w:rPr>
          <w:rFonts w:ascii="Arial" w:hAnsi="Arial" w:cs="Arial"/>
          <w:bCs/>
          <w:color w:val="1A171B"/>
          <w:sz w:val="22"/>
          <w:szCs w:val="22"/>
          <w:lang w:val="es-ES"/>
        </w:rPr>
        <w:t xml:space="preserve">• </w:t>
      </w:r>
      <w:r w:rsidR="00541BF5" w:rsidRPr="00541BF5">
        <w:rPr>
          <w:rFonts w:ascii="Arial" w:hAnsi="Arial" w:cs="Arial"/>
          <w:sz w:val="22"/>
          <w:szCs w:val="22"/>
          <w:lang w:eastAsia="es-AR"/>
        </w:rPr>
        <w:t>Agregar agua al tanque de la pulverizadora, hasta la mitad de su volumen.</w:t>
      </w:r>
    </w:p>
    <w:p w14:paraId="321D24F3" w14:textId="2EF18DF5" w:rsidR="00541BF5" w:rsidRPr="00432EBE" w:rsidRDefault="00432EBE" w:rsidP="00317293">
      <w:pPr>
        <w:autoSpaceDE w:val="0"/>
        <w:autoSpaceDN w:val="0"/>
        <w:adjustRightInd w:val="0"/>
        <w:jc w:val="both"/>
        <w:rPr>
          <w:rFonts w:ascii="Arial" w:hAnsi="Arial" w:cs="Arial"/>
          <w:sz w:val="22"/>
          <w:szCs w:val="22"/>
          <w:lang w:eastAsia="es-AR"/>
        </w:rPr>
      </w:pPr>
      <w:r w:rsidRPr="00CC7760">
        <w:rPr>
          <w:rFonts w:ascii="Arial" w:hAnsi="Arial" w:cs="Arial"/>
          <w:bCs/>
          <w:color w:val="1A171B"/>
          <w:sz w:val="22"/>
          <w:szCs w:val="22"/>
          <w:lang w:val="es-ES"/>
        </w:rPr>
        <w:t>•</w:t>
      </w:r>
      <w:r w:rsidR="00317293">
        <w:rPr>
          <w:rFonts w:ascii="Arial" w:hAnsi="Arial" w:cs="Arial"/>
          <w:bCs/>
          <w:color w:val="1A171B"/>
          <w:sz w:val="22"/>
          <w:szCs w:val="22"/>
          <w:lang w:val="es-ES"/>
        </w:rPr>
        <w:t xml:space="preserve"> </w:t>
      </w:r>
      <w:r w:rsidR="00541BF5" w:rsidRPr="00541BF5">
        <w:rPr>
          <w:rFonts w:ascii="Arial" w:hAnsi="Arial" w:cs="Arial"/>
          <w:sz w:val="22"/>
          <w:szCs w:val="22"/>
          <w:lang w:eastAsia="es-AR"/>
        </w:rPr>
        <w:t xml:space="preserve">Poner a funcionar el sistema de agitación. Agregar la cantidad necesaria de </w:t>
      </w:r>
      <w:proofErr w:type="spellStart"/>
      <w:r w:rsidR="00D44500" w:rsidRPr="003D28C7">
        <w:rPr>
          <w:rFonts w:ascii="Arial" w:hAnsi="Arial" w:cs="Arial"/>
          <w:color w:val="000000"/>
          <w:sz w:val="22"/>
          <w:szCs w:val="22"/>
        </w:rPr>
        <w:t>de</w:t>
      </w:r>
      <w:proofErr w:type="spellEnd"/>
      <w:r w:rsidR="00D44500" w:rsidRPr="003D28C7">
        <w:rPr>
          <w:rFonts w:ascii="Arial" w:hAnsi="Arial" w:cs="Arial"/>
          <w:color w:val="000000"/>
          <w:sz w:val="22"/>
          <w:szCs w:val="22"/>
        </w:rPr>
        <w:t xml:space="preserve"> </w:t>
      </w:r>
      <w:r w:rsidR="00D44500">
        <w:rPr>
          <w:rFonts w:ascii="Arial" w:hAnsi="Arial" w:cs="Arial"/>
          <w:b/>
          <w:color w:val="000000"/>
          <w:sz w:val="22"/>
          <w:szCs w:val="22"/>
        </w:rPr>
        <w:t>2,4-D EHE 102,5 DELTA AGRO</w:t>
      </w:r>
      <w:r w:rsidR="00541BF5" w:rsidRPr="00541BF5">
        <w:rPr>
          <w:rFonts w:ascii="Arial" w:hAnsi="Arial" w:cs="Arial"/>
          <w:sz w:val="22"/>
          <w:szCs w:val="22"/>
          <w:lang w:eastAsia="es-AR"/>
        </w:rPr>
        <w:t xml:space="preserve">, </w:t>
      </w:r>
      <w:proofErr w:type="gramStart"/>
      <w:r w:rsidR="00541BF5" w:rsidRPr="00541BF5">
        <w:rPr>
          <w:rFonts w:ascii="Arial" w:hAnsi="Arial" w:cs="Arial"/>
          <w:sz w:val="22"/>
          <w:szCs w:val="22"/>
          <w:lang w:eastAsia="es-AR"/>
        </w:rPr>
        <w:t>de acuerdo a</w:t>
      </w:r>
      <w:proofErr w:type="gramEnd"/>
      <w:r w:rsidR="00541BF5" w:rsidRPr="00541BF5">
        <w:rPr>
          <w:rFonts w:ascii="Arial" w:hAnsi="Arial" w:cs="Arial"/>
          <w:sz w:val="22"/>
          <w:szCs w:val="22"/>
          <w:lang w:eastAsia="es-AR"/>
        </w:rPr>
        <w:t xml:space="preserve"> la calibración realizada, directamente al tanque y sin disolución previa.</w:t>
      </w:r>
    </w:p>
    <w:p w14:paraId="321D24F4" w14:textId="77777777" w:rsidR="00B4713D" w:rsidRDefault="00432EBE" w:rsidP="00317293">
      <w:pPr>
        <w:autoSpaceDE w:val="0"/>
        <w:autoSpaceDN w:val="0"/>
        <w:adjustRightInd w:val="0"/>
        <w:jc w:val="both"/>
        <w:rPr>
          <w:rFonts w:ascii="Arial" w:hAnsi="Arial" w:cs="Arial"/>
          <w:sz w:val="22"/>
          <w:szCs w:val="22"/>
          <w:lang w:eastAsia="es-AR"/>
        </w:rPr>
      </w:pPr>
      <w:r w:rsidRPr="00CC7760">
        <w:rPr>
          <w:rFonts w:ascii="Arial" w:hAnsi="Arial" w:cs="Arial"/>
          <w:bCs/>
          <w:color w:val="1A171B"/>
          <w:sz w:val="22"/>
          <w:szCs w:val="22"/>
          <w:lang w:val="es-ES"/>
        </w:rPr>
        <w:t xml:space="preserve">• </w:t>
      </w:r>
      <w:r w:rsidR="00541BF5">
        <w:rPr>
          <w:rFonts w:ascii="Arial" w:hAnsi="Arial" w:cs="Arial"/>
          <w:sz w:val="22"/>
          <w:szCs w:val="22"/>
          <w:lang w:eastAsia="es-AR"/>
        </w:rPr>
        <w:t>C</w:t>
      </w:r>
      <w:r w:rsidR="00541BF5" w:rsidRPr="00541BF5">
        <w:rPr>
          <w:rFonts w:ascii="Arial" w:hAnsi="Arial" w:cs="Arial"/>
          <w:sz w:val="22"/>
          <w:szCs w:val="22"/>
          <w:lang w:eastAsia="es-AR"/>
        </w:rPr>
        <w:t>ompletar el tanque con agua</w:t>
      </w:r>
      <w:r w:rsidR="00B4713D">
        <w:rPr>
          <w:rFonts w:ascii="Arial" w:hAnsi="Arial" w:cs="Arial"/>
          <w:sz w:val="22"/>
          <w:szCs w:val="22"/>
          <w:lang w:eastAsia="es-AR"/>
        </w:rPr>
        <w:t xml:space="preserve">. </w:t>
      </w:r>
    </w:p>
    <w:p w14:paraId="321D24F5" w14:textId="30194C55" w:rsidR="00891521" w:rsidRPr="00B4713D" w:rsidRDefault="00432EBE" w:rsidP="00317293">
      <w:pPr>
        <w:autoSpaceDE w:val="0"/>
        <w:autoSpaceDN w:val="0"/>
        <w:adjustRightInd w:val="0"/>
        <w:jc w:val="both"/>
        <w:rPr>
          <w:rFonts w:ascii="Arial" w:hAnsi="Arial" w:cs="Arial"/>
          <w:sz w:val="22"/>
          <w:szCs w:val="22"/>
          <w:lang w:eastAsia="es-AR"/>
        </w:rPr>
      </w:pPr>
      <w:r w:rsidRPr="00CC7760">
        <w:rPr>
          <w:rFonts w:ascii="Arial" w:hAnsi="Arial" w:cs="Arial"/>
          <w:bCs/>
          <w:color w:val="1A171B"/>
          <w:sz w:val="22"/>
          <w:szCs w:val="22"/>
          <w:lang w:val="es-ES"/>
        </w:rPr>
        <w:t xml:space="preserve">• </w:t>
      </w:r>
      <w:r w:rsidR="00541BF5" w:rsidRPr="00541BF5">
        <w:rPr>
          <w:rFonts w:ascii="Arial" w:hAnsi="Arial" w:cs="Arial"/>
          <w:sz w:val="22"/>
          <w:szCs w:val="22"/>
          <w:lang w:eastAsia="es-AR"/>
        </w:rPr>
        <w:t xml:space="preserve">Verificar que el sistema de </w:t>
      </w:r>
      <w:r w:rsidR="00541BF5" w:rsidRPr="00FC7B90">
        <w:rPr>
          <w:rFonts w:ascii="Arial" w:hAnsi="Arial" w:cs="Arial"/>
          <w:sz w:val="22"/>
          <w:szCs w:val="22"/>
          <w:lang w:eastAsia="es-AR"/>
        </w:rPr>
        <w:t>agitación funcione en todo momento. Usar</w:t>
      </w:r>
      <w:r w:rsidR="00541BF5" w:rsidRPr="00FC7B90">
        <w:rPr>
          <w:rFonts w:ascii="Arial" w:hAnsi="Arial" w:cs="Arial"/>
          <w:b/>
          <w:bCs/>
          <w:sz w:val="22"/>
          <w:szCs w:val="22"/>
          <w:lang w:eastAsia="es-AR"/>
        </w:rPr>
        <w:t xml:space="preserve"> </w:t>
      </w:r>
      <w:r w:rsidR="00D44500" w:rsidRPr="003D28C7">
        <w:rPr>
          <w:rFonts w:ascii="Arial" w:hAnsi="Arial" w:cs="Arial"/>
          <w:color w:val="000000"/>
          <w:sz w:val="22"/>
          <w:szCs w:val="22"/>
        </w:rPr>
        <w:t xml:space="preserve">de </w:t>
      </w:r>
      <w:r w:rsidR="00D44500">
        <w:rPr>
          <w:rFonts w:ascii="Arial" w:hAnsi="Arial" w:cs="Arial"/>
          <w:b/>
          <w:color w:val="000000"/>
          <w:sz w:val="22"/>
          <w:szCs w:val="22"/>
        </w:rPr>
        <w:t>2,4-D EHE 102,5 DELTA AGRO</w:t>
      </w:r>
      <w:r w:rsidR="00D44500" w:rsidRPr="00FC7B90">
        <w:rPr>
          <w:rFonts w:ascii="Arial" w:hAnsi="Arial" w:cs="Arial"/>
          <w:sz w:val="22"/>
          <w:szCs w:val="22"/>
          <w:lang w:eastAsia="es-AR"/>
        </w:rPr>
        <w:t xml:space="preserve"> </w:t>
      </w:r>
      <w:r w:rsidR="00541BF5" w:rsidRPr="00FC7B90">
        <w:rPr>
          <w:rFonts w:ascii="Arial" w:hAnsi="Arial" w:cs="Arial"/>
          <w:sz w:val="22"/>
          <w:szCs w:val="22"/>
          <w:lang w:eastAsia="es-AR"/>
        </w:rPr>
        <w:t>dentro de las 24 horas de haber realizado la mezcla de tanque, ya que la efectivida</w:t>
      </w:r>
      <w:r w:rsidR="00541BF5" w:rsidRPr="00FC7B90">
        <w:rPr>
          <w:rFonts w:ascii="Arial" w:hAnsi="Arial" w:cs="Arial"/>
          <w:bCs/>
          <w:sz w:val="22"/>
          <w:szCs w:val="22"/>
          <w:lang w:eastAsia="es-AR"/>
        </w:rPr>
        <w:t>d</w:t>
      </w:r>
      <w:r w:rsidR="00541BF5" w:rsidRPr="00FC7B90">
        <w:rPr>
          <w:rFonts w:ascii="Arial" w:hAnsi="Arial" w:cs="Arial"/>
          <w:b/>
          <w:bCs/>
          <w:sz w:val="22"/>
          <w:szCs w:val="22"/>
          <w:lang w:eastAsia="es-AR"/>
        </w:rPr>
        <w:t xml:space="preserve"> </w:t>
      </w:r>
      <w:r w:rsidR="00541BF5" w:rsidRPr="00FC7B90">
        <w:rPr>
          <w:rFonts w:ascii="Arial" w:hAnsi="Arial" w:cs="Arial"/>
          <w:sz w:val="22"/>
          <w:szCs w:val="22"/>
          <w:lang w:eastAsia="es-AR"/>
        </w:rPr>
        <w:t xml:space="preserve">puede reducirse debido a la degradación del producto. Reagitar el caldo antes de reanudar la aplicación. </w:t>
      </w:r>
      <w:r w:rsidR="00541BF5" w:rsidRPr="00FC7B90">
        <w:rPr>
          <w:rFonts w:ascii="Arial" w:hAnsi="Arial" w:cs="Arial"/>
          <w:b/>
          <w:sz w:val="22"/>
          <w:szCs w:val="22"/>
          <w:lang w:eastAsia="es-AR"/>
        </w:rPr>
        <w:t>Utilizar siempre agua limpia</w:t>
      </w:r>
      <w:r w:rsidR="00541BF5" w:rsidRPr="00FC7B90">
        <w:rPr>
          <w:rFonts w:ascii="Arial" w:hAnsi="Arial" w:cs="Arial"/>
          <w:color w:val="000000"/>
          <w:sz w:val="22"/>
          <w:szCs w:val="22"/>
          <w:lang w:eastAsia="es-AR"/>
        </w:rPr>
        <w:t>.</w:t>
      </w:r>
      <w:r w:rsidR="00FC7B90" w:rsidRPr="00FC7B90">
        <w:rPr>
          <w:rFonts w:ascii="Arial" w:hAnsi="Arial" w:cs="Arial"/>
          <w:sz w:val="22"/>
          <w:szCs w:val="22"/>
        </w:rPr>
        <w:t xml:space="preserve"> Previo a utilizar el producto y luego de aplicarlo es fundamental lavar cuidadosamente la máquina pulverizadora</w:t>
      </w:r>
      <w:r w:rsidR="00FC7B90" w:rsidRPr="008124BC">
        <w:rPr>
          <w:rFonts w:ascii="Arial" w:hAnsi="Arial" w:cs="Arial"/>
        </w:rPr>
        <w:t>.</w:t>
      </w:r>
    </w:p>
    <w:p w14:paraId="321D24F6" w14:textId="77777777" w:rsidR="00B4713D" w:rsidRPr="00541BF5" w:rsidRDefault="00B4713D" w:rsidP="00B4713D">
      <w:pPr>
        <w:autoSpaceDE w:val="0"/>
        <w:autoSpaceDN w:val="0"/>
        <w:adjustRightInd w:val="0"/>
        <w:jc w:val="both"/>
        <w:rPr>
          <w:rFonts w:ascii="Arial" w:hAnsi="Arial" w:cs="Arial"/>
          <w:color w:val="1A171B"/>
          <w:sz w:val="22"/>
          <w:szCs w:val="22"/>
        </w:rPr>
      </w:pPr>
    </w:p>
    <w:p w14:paraId="321D24F7" w14:textId="77777777" w:rsidR="00AE2935" w:rsidRPr="00AE2935" w:rsidRDefault="00AE2935" w:rsidP="00AE2935">
      <w:pPr>
        <w:autoSpaceDE w:val="0"/>
        <w:autoSpaceDN w:val="0"/>
        <w:adjustRightInd w:val="0"/>
        <w:jc w:val="both"/>
        <w:rPr>
          <w:rFonts w:ascii="Arial" w:hAnsi="Arial" w:cs="Arial"/>
          <w:b/>
          <w:bCs/>
          <w:color w:val="1A171B"/>
          <w:sz w:val="22"/>
          <w:szCs w:val="22"/>
        </w:rPr>
      </w:pPr>
      <w:r w:rsidRPr="00AE2935">
        <w:rPr>
          <w:rFonts w:ascii="Arial" w:hAnsi="Arial" w:cs="Arial"/>
          <w:b/>
          <w:bCs/>
          <w:color w:val="1A171B"/>
          <w:sz w:val="22"/>
          <w:szCs w:val="22"/>
        </w:rPr>
        <w:t>Equipos, volúmenes y técnicas de aplicación:</w:t>
      </w:r>
    </w:p>
    <w:p w14:paraId="321D24F8" w14:textId="77777777" w:rsidR="00AE2935" w:rsidRPr="00AE2935" w:rsidRDefault="00AE2935" w:rsidP="00AE2935">
      <w:pPr>
        <w:autoSpaceDE w:val="0"/>
        <w:autoSpaceDN w:val="0"/>
        <w:adjustRightInd w:val="0"/>
        <w:jc w:val="both"/>
        <w:rPr>
          <w:rFonts w:ascii="Arial" w:hAnsi="Arial" w:cs="Arial"/>
          <w:sz w:val="22"/>
          <w:szCs w:val="22"/>
          <w:lang w:eastAsia="es-AR"/>
        </w:rPr>
      </w:pPr>
      <w:r w:rsidRPr="00AE2935">
        <w:rPr>
          <w:rFonts w:ascii="Arial" w:hAnsi="Arial" w:cs="Arial"/>
          <w:sz w:val="22"/>
          <w:szCs w:val="22"/>
          <w:lang w:eastAsia="es-AR"/>
        </w:rPr>
        <w:t>• Debe asperjarse con tamaños de gota gruesa a muy gruesa de la clasificación ASAE/ASABE S572.3:2020. Se sugiere emplear boquillas antideriva dentro del rango de presión especificada por el fabricante. Consulte el catálogo del fabricante de boquillas para asegurar que entregue un tamaño buscado. En caso de ser necesario utilice surfactante.</w:t>
      </w:r>
    </w:p>
    <w:p w14:paraId="321D24F9" w14:textId="77777777" w:rsidR="00AE2935" w:rsidRPr="00AE2935" w:rsidRDefault="0053686A" w:rsidP="00AE2935">
      <w:pPr>
        <w:autoSpaceDE w:val="0"/>
        <w:autoSpaceDN w:val="0"/>
        <w:adjustRightInd w:val="0"/>
        <w:jc w:val="both"/>
        <w:rPr>
          <w:rFonts w:ascii="Arial" w:hAnsi="Arial" w:cs="Arial"/>
          <w:sz w:val="22"/>
          <w:szCs w:val="22"/>
          <w:lang w:eastAsia="es-AR"/>
        </w:rPr>
      </w:pPr>
      <w:r>
        <w:rPr>
          <w:rFonts w:ascii="Arial" w:hAnsi="Arial" w:cs="Arial"/>
          <w:sz w:val="22"/>
          <w:szCs w:val="22"/>
          <w:lang w:eastAsia="es-AR"/>
        </w:rPr>
        <w:t xml:space="preserve">• Verifique que se obtiene </w:t>
      </w:r>
      <w:r>
        <w:rPr>
          <w:rFonts w:ascii="Arial" w:hAnsi="Arial" w:cs="Arial"/>
          <w:bCs/>
          <w:color w:val="1A171B"/>
          <w:sz w:val="22"/>
          <w:szCs w:val="22"/>
        </w:rPr>
        <w:t>un mínimo de 20 impactos/cm</w:t>
      </w:r>
      <w:r>
        <w:rPr>
          <w:rFonts w:ascii="Arial" w:hAnsi="Arial" w:cs="Arial"/>
          <w:bCs/>
          <w:color w:val="1A171B"/>
          <w:sz w:val="22"/>
          <w:szCs w:val="22"/>
          <w:vertAlign w:val="superscript"/>
        </w:rPr>
        <w:t>2</w:t>
      </w:r>
      <w:r>
        <w:rPr>
          <w:rFonts w:ascii="Arial" w:hAnsi="Arial" w:cs="Arial"/>
          <w:sz w:val="22"/>
          <w:szCs w:val="22"/>
          <w:lang w:eastAsia="es-AR"/>
        </w:rPr>
        <w:t>. Se sugiere aplicar un volumen de caldo de 90-120 L/ha, pero no menor a 70 L/ha, y velocidad de avance del pulverizador menor a 24 km/h.</w:t>
      </w:r>
    </w:p>
    <w:p w14:paraId="321D24FA" w14:textId="77777777" w:rsidR="00AE2935" w:rsidRPr="00AE2935" w:rsidRDefault="00AE2935" w:rsidP="00AE2935">
      <w:pPr>
        <w:autoSpaceDE w:val="0"/>
        <w:autoSpaceDN w:val="0"/>
        <w:adjustRightInd w:val="0"/>
        <w:jc w:val="both"/>
        <w:rPr>
          <w:rFonts w:ascii="Arial" w:hAnsi="Arial" w:cs="Arial"/>
          <w:sz w:val="22"/>
          <w:szCs w:val="22"/>
          <w:lang w:eastAsia="es-AR"/>
        </w:rPr>
      </w:pPr>
      <w:r w:rsidRPr="00AE2935">
        <w:rPr>
          <w:rFonts w:ascii="Arial" w:hAnsi="Arial" w:cs="Arial"/>
          <w:sz w:val="22"/>
          <w:szCs w:val="22"/>
          <w:lang w:eastAsia="es-AR"/>
        </w:rPr>
        <w:t xml:space="preserve">• Trabajar con la mínima altura de botalón compatible con una buena uniformidad y calidad de aplicación, que no comprometa la </w:t>
      </w:r>
      <w:proofErr w:type="spellStart"/>
      <w:r w:rsidRPr="00AE2935">
        <w:rPr>
          <w:rFonts w:ascii="Arial" w:hAnsi="Arial" w:cs="Arial"/>
          <w:sz w:val="22"/>
          <w:szCs w:val="22"/>
          <w:lang w:eastAsia="es-AR"/>
        </w:rPr>
        <w:t>exoderiva</w:t>
      </w:r>
      <w:proofErr w:type="spellEnd"/>
      <w:r w:rsidRPr="00AE2935">
        <w:rPr>
          <w:rFonts w:ascii="Arial" w:hAnsi="Arial" w:cs="Arial"/>
          <w:sz w:val="22"/>
          <w:szCs w:val="22"/>
          <w:lang w:eastAsia="es-AR"/>
        </w:rPr>
        <w:t xml:space="preserve"> en función a las condiciones climáticas vigentes al momento de aplicación.</w:t>
      </w:r>
    </w:p>
    <w:p w14:paraId="321D24FB" w14:textId="77777777" w:rsidR="00AE2935" w:rsidRPr="00AE2935" w:rsidRDefault="00AE2935" w:rsidP="00AE2935">
      <w:pPr>
        <w:autoSpaceDE w:val="0"/>
        <w:autoSpaceDN w:val="0"/>
        <w:adjustRightInd w:val="0"/>
        <w:jc w:val="both"/>
        <w:rPr>
          <w:rFonts w:ascii="Arial" w:hAnsi="Arial" w:cs="Arial"/>
          <w:sz w:val="22"/>
          <w:szCs w:val="22"/>
          <w:lang w:eastAsia="es-AR"/>
        </w:rPr>
      </w:pPr>
      <w:r w:rsidRPr="00AE2935">
        <w:rPr>
          <w:rFonts w:ascii="Arial" w:hAnsi="Arial" w:cs="Arial"/>
          <w:sz w:val="22"/>
          <w:szCs w:val="22"/>
          <w:lang w:eastAsia="es-AR"/>
        </w:rPr>
        <w:t>• Se sugiere aplicar con condiciones ambientales adecuadas: velocidad del viento menor a 15 km/h (y mayor a 4 km/h para lograr mejor penetración y cobertura del blanco), temperatura menor a 30°C y con valores del ΔT entre 2 y 8.</w:t>
      </w:r>
    </w:p>
    <w:p w14:paraId="321D24FC" w14:textId="77777777" w:rsidR="00AE2935" w:rsidRPr="00AE2935" w:rsidRDefault="00AE2935" w:rsidP="00AE2935">
      <w:pPr>
        <w:autoSpaceDE w:val="0"/>
        <w:autoSpaceDN w:val="0"/>
        <w:adjustRightInd w:val="0"/>
        <w:jc w:val="both"/>
        <w:rPr>
          <w:rFonts w:ascii="Arial" w:hAnsi="Arial" w:cs="Arial"/>
          <w:sz w:val="22"/>
          <w:szCs w:val="22"/>
          <w:lang w:eastAsia="es-AR"/>
        </w:rPr>
      </w:pPr>
      <w:r w:rsidRPr="00AE2935">
        <w:rPr>
          <w:rFonts w:ascii="Arial" w:hAnsi="Arial" w:cs="Arial"/>
          <w:sz w:val="22"/>
          <w:szCs w:val="22"/>
          <w:lang w:eastAsia="es-AR"/>
        </w:rPr>
        <w:t xml:space="preserve">• No aplicar ante riesgo de inversión térmica. </w:t>
      </w:r>
    </w:p>
    <w:p w14:paraId="321D24FD" w14:textId="77777777" w:rsidR="00AE2935" w:rsidRPr="00AE2935" w:rsidRDefault="00AE2935" w:rsidP="00AE2935">
      <w:pPr>
        <w:autoSpaceDE w:val="0"/>
        <w:autoSpaceDN w:val="0"/>
        <w:adjustRightInd w:val="0"/>
        <w:jc w:val="both"/>
        <w:rPr>
          <w:rFonts w:ascii="Arial" w:hAnsi="Arial" w:cs="Arial"/>
          <w:sz w:val="22"/>
          <w:szCs w:val="22"/>
          <w:lang w:eastAsia="es-AR"/>
        </w:rPr>
      </w:pPr>
      <w:r w:rsidRPr="00AE2935">
        <w:rPr>
          <w:rFonts w:ascii="Arial" w:hAnsi="Arial" w:cs="Arial"/>
          <w:sz w:val="22"/>
          <w:szCs w:val="22"/>
          <w:lang w:eastAsia="es-AR"/>
        </w:rPr>
        <w:t xml:space="preserve">• Cuando no se pueda asegurar la mitigación de la </w:t>
      </w:r>
      <w:proofErr w:type="spellStart"/>
      <w:r w:rsidRPr="00AE2935">
        <w:rPr>
          <w:rFonts w:ascii="Arial" w:hAnsi="Arial" w:cs="Arial"/>
          <w:sz w:val="22"/>
          <w:szCs w:val="22"/>
          <w:lang w:eastAsia="es-AR"/>
        </w:rPr>
        <w:t>exoderiva</w:t>
      </w:r>
      <w:proofErr w:type="spellEnd"/>
      <w:r w:rsidRPr="00AE2935">
        <w:rPr>
          <w:rFonts w:ascii="Arial" w:hAnsi="Arial" w:cs="Arial"/>
          <w:sz w:val="22"/>
          <w:szCs w:val="22"/>
          <w:lang w:eastAsia="es-AR"/>
        </w:rPr>
        <w:t>, se sugiere no pulverizar cuando el viento sople hacia cultivos sensibles* adyacentes al lote a pulverizar, cursos de agua y/o en cercanía de áreas residenciales.</w:t>
      </w:r>
    </w:p>
    <w:p w14:paraId="321D24FE" w14:textId="77777777" w:rsidR="00AE2935" w:rsidRPr="00AE2935" w:rsidRDefault="00AE2935" w:rsidP="00AE2935">
      <w:pPr>
        <w:autoSpaceDE w:val="0"/>
        <w:autoSpaceDN w:val="0"/>
        <w:adjustRightInd w:val="0"/>
        <w:jc w:val="both"/>
        <w:rPr>
          <w:rFonts w:ascii="Arial" w:hAnsi="Arial" w:cs="Arial"/>
          <w:sz w:val="22"/>
          <w:szCs w:val="22"/>
          <w:lang w:eastAsia="es-AR"/>
        </w:rPr>
      </w:pPr>
      <w:r w:rsidRPr="00AE2935">
        <w:rPr>
          <w:rFonts w:ascii="Arial" w:hAnsi="Arial" w:cs="Arial"/>
          <w:sz w:val="22"/>
          <w:szCs w:val="22"/>
          <w:lang w:eastAsia="es-AR"/>
        </w:rPr>
        <w:t>• Cumplir con las regulaciones provinciales y/o municipales sobre áreas de no aplicación y buffer (amortiguación).</w:t>
      </w:r>
    </w:p>
    <w:p w14:paraId="321D24FF" w14:textId="77777777" w:rsidR="00AE2935" w:rsidRPr="00AE2935" w:rsidRDefault="00AE2935" w:rsidP="00AE2935">
      <w:pPr>
        <w:autoSpaceDE w:val="0"/>
        <w:autoSpaceDN w:val="0"/>
        <w:adjustRightInd w:val="0"/>
        <w:jc w:val="both"/>
        <w:rPr>
          <w:rFonts w:ascii="Arial" w:hAnsi="Arial" w:cs="Arial"/>
          <w:sz w:val="22"/>
          <w:szCs w:val="22"/>
          <w:lang w:eastAsia="es-AR"/>
        </w:rPr>
      </w:pPr>
      <w:r w:rsidRPr="00AE2935">
        <w:rPr>
          <w:rFonts w:ascii="Arial" w:hAnsi="Arial" w:cs="Arial"/>
          <w:sz w:val="22"/>
          <w:szCs w:val="22"/>
          <w:lang w:eastAsia="es-AR"/>
        </w:rPr>
        <w:t>• Sólo realice mezclas de tanque autorizadas por el registrante, respetando el orden de mezcla que evite incompatibilidades físicas y/o químicas.</w:t>
      </w:r>
    </w:p>
    <w:p w14:paraId="321D2500" w14:textId="2B1F72AD" w:rsidR="00AE2935" w:rsidRDefault="00AE2935" w:rsidP="00AE2935">
      <w:pPr>
        <w:autoSpaceDE w:val="0"/>
        <w:autoSpaceDN w:val="0"/>
        <w:adjustRightInd w:val="0"/>
        <w:jc w:val="both"/>
        <w:rPr>
          <w:rFonts w:ascii="Arial" w:hAnsi="Arial" w:cs="Arial"/>
          <w:sz w:val="22"/>
          <w:szCs w:val="22"/>
          <w:lang w:eastAsia="es-AR"/>
        </w:rPr>
      </w:pPr>
      <w:r w:rsidRPr="00AE2935">
        <w:rPr>
          <w:rFonts w:ascii="Arial" w:hAnsi="Arial" w:cs="Arial"/>
          <w:sz w:val="22"/>
          <w:szCs w:val="22"/>
          <w:lang w:eastAsia="es-AR"/>
        </w:rPr>
        <w:t xml:space="preserve">• No aplique </w:t>
      </w:r>
      <w:r w:rsidR="00D44500" w:rsidRPr="003D28C7">
        <w:rPr>
          <w:rFonts w:ascii="Arial" w:hAnsi="Arial" w:cs="Arial"/>
          <w:color w:val="000000"/>
          <w:sz w:val="22"/>
          <w:szCs w:val="22"/>
        </w:rPr>
        <w:t xml:space="preserve">de </w:t>
      </w:r>
      <w:r w:rsidR="00D44500">
        <w:rPr>
          <w:rFonts w:ascii="Arial" w:hAnsi="Arial" w:cs="Arial"/>
          <w:b/>
          <w:color w:val="000000"/>
          <w:sz w:val="22"/>
          <w:szCs w:val="22"/>
        </w:rPr>
        <w:t>2,4-D EHE 102,5 DELTA AGRO</w:t>
      </w:r>
      <w:r w:rsidR="00D44500" w:rsidRPr="00AE2935">
        <w:rPr>
          <w:rFonts w:ascii="Arial" w:hAnsi="Arial" w:cs="Arial"/>
          <w:sz w:val="22"/>
          <w:szCs w:val="22"/>
          <w:lang w:eastAsia="es-AR"/>
        </w:rPr>
        <w:t xml:space="preserve"> </w:t>
      </w:r>
      <w:r w:rsidRPr="00AE2935">
        <w:rPr>
          <w:rFonts w:ascii="Arial" w:hAnsi="Arial" w:cs="Arial"/>
          <w:sz w:val="22"/>
          <w:szCs w:val="22"/>
          <w:lang w:eastAsia="es-AR"/>
        </w:rPr>
        <w:t>con aditivos, acondicionadores o fertilizantes que contengan amonio (p. ej., sulfato de amonio, nitrato de amonio, sus mezclas [AMS, AN, UAN]). Pequeñas cantidades de sulfato de amonio (AMS) pueden aumentar el potencial de volatilidad.</w:t>
      </w:r>
    </w:p>
    <w:p w14:paraId="321D2501" w14:textId="77777777" w:rsidR="00D131DC" w:rsidRDefault="00D131DC" w:rsidP="00D131DC">
      <w:pPr>
        <w:autoSpaceDE w:val="0"/>
        <w:autoSpaceDN w:val="0"/>
        <w:adjustRightInd w:val="0"/>
        <w:jc w:val="both"/>
        <w:rPr>
          <w:rFonts w:ascii="Arial" w:hAnsi="Arial" w:cs="Arial"/>
          <w:sz w:val="22"/>
          <w:szCs w:val="22"/>
          <w:lang w:val="es-AR" w:eastAsia="es-AR"/>
        </w:rPr>
      </w:pPr>
      <w:r>
        <w:rPr>
          <w:rFonts w:ascii="Arial" w:hAnsi="Arial" w:cs="Arial"/>
          <w:bCs/>
          <w:sz w:val="22"/>
          <w:szCs w:val="22"/>
          <w:lang w:val="es-AR" w:eastAsia="es-AR"/>
        </w:rPr>
        <w:t xml:space="preserve">• </w:t>
      </w:r>
      <w:r>
        <w:rPr>
          <w:rFonts w:ascii="Arial" w:hAnsi="Arial" w:cs="Arial"/>
          <w:sz w:val="22"/>
          <w:szCs w:val="22"/>
          <w:lang w:val="es-AR" w:eastAsia="es-AR"/>
        </w:rPr>
        <w:t>Evitar la superposición de franjas durante la pulverización.</w:t>
      </w:r>
    </w:p>
    <w:p w14:paraId="321D2502" w14:textId="77777777" w:rsidR="00D131DC" w:rsidRDefault="00D131DC" w:rsidP="00D131DC">
      <w:pPr>
        <w:autoSpaceDE w:val="0"/>
        <w:autoSpaceDN w:val="0"/>
        <w:adjustRightInd w:val="0"/>
        <w:jc w:val="both"/>
        <w:rPr>
          <w:rFonts w:ascii="Arial" w:hAnsi="Arial" w:cs="Arial"/>
          <w:sz w:val="22"/>
          <w:szCs w:val="22"/>
          <w:lang w:val="es-AR" w:eastAsia="es-AR"/>
        </w:rPr>
      </w:pPr>
      <w:r>
        <w:rPr>
          <w:rFonts w:ascii="Arial" w:hAnsi="Arial" w:cs="Arial"/>
          <w:bCs/>
          <w:sz w:val="22"/>
          <w:szCs w:val="22"/>
          <w:lang w:val="es-AR" w:eastAsia="es-AR"/>
        </w:rPr>
        <w:t xml:space="preserve">• </w:t>
      </w:r>
      <w:r>
        <w:rPr>
          <w:rFonts w:ascii="Arial" w:hAnsi="Arial" w:cs="Arial"/>
          <w:sz w:val="22"/>
          <w:szCs w:val="22"/>
          <w:lang w:val="es-AR" w:eastAsia="es-AR"/>
        </w:rPr>
        <w:t xml:space="preserve">No aplicar bajo condiciones de sequía o estrés hídrico prolongado. </w:t>
      </w:r>
    </w:p>
    <w:p w14:paraId="321D2503" w14:textId="77777777" w:rsidR="00D131DC" w:rsidRPr="00AE2935" w:rsidRDefault="00D131DC" w:rsidP="00D131DC">
      <w:pPr>
        <w:autoSpaceDE w:val="0"/>
        <w:autoSpaceDN w:val="0"/>
        <w:adjustRightInd w:val="0"/>
        <w:jc w:val="both"/>
        <w:rPr>
          <w:rFonts w:ascii="Arial" w:hAnsi="Arial" w:cs="Arial"/>
          <w:sz w:val="22"/>
          <w:szCs w:val="22"/>
          <w:lang w:eastAsia="es-AR"/>
        </w:rPr>
      </w:pPr>
      <w:r>
        <w:rPr>
          <w:rFonts w:ascii="Arial" w:hAnsi="Arial" w:cs="Arial"/>
          <w:bCs/>
          <w:sz w:val="22"/>
          <w:szCs w:val="22"/>
          <w:lang w:val="es-AR" w:eastAsia="es-AR"/>
        </w:rPr>
        <w:lastRenderedPageBreak/>
        <w:t xml:space="preserve">• </w:t>
      </w:r>
      <w:r>
        <w:rPr>
          <w:rFonts w:ascii="Arial" w:hAnsi="Arial" w:cs="Arial"/>
          <w:sz w:val="22"/>
          <w:szCs w:val="22"/>
          <w:lang w:val="es-AR" w:eastAsia="es-AR"/>
        </w:rPr>
        <w:t>No aplicar con presencia de rocío sobre el follaje o ante probabilidades de lluvias inmediatas.</w:t>
      </w:r>
    </w:p>
    <w:p w14:paraId="321D2504" w14:textId="77777777" w:rsidR="00AE2935" w:rsidRPr="00AE2935" w:rsidRDefault="00AE2935" w:rsidP="00AE2935">
      <w:pPr>
        <w:autoSpaceDE w:val="0"/>
        <w:autoSpaceDN w:val="0"/>
        <w:adjustRightInd w:val="0"/>
        <w:jc w:val="both"/>
        <w:rPr>
          <w:rFonts w:ascii="Arial" w:hAnsi="Arial" w:cs="Arial"/>
          <w:sz w:val="22"/>
          <w:szCs w:val="22"/>
          <w:lang w:eastAsia="es-AR"/>
        </w:rPr>
      </w:pPr>
    </w:p>
    <w:p w14:paraId="321D2505" w14:textId="77777777" w:rsidR="00AE2935" w:rsidRPr="00AE2935" w:rsidRDefault="00AE2935" w:rsidP="00AE2935">
      <w:pPr>
        <w:autoSpaceDE w:val="0"/>
        <w:autoSpaceDN w:val="0"/>
        <w:adjustRightInd w:val="0"/>
        <w:jc w:val="both"/>
        <w:rPr>
          <w:rFonts w:ascii="Arial" w:hAnsi="Arial" w:cs="Arial"/>
          <w:sz w:val="22"/>
          <w:szCs w:val="22"/>
          <w:lang w:eastAsia="es-AR"/>
        </w:rPr>
      </w:pPr>
      <w:r w:rsidRPr="00AE2935">
        <w:rPr>
          <w:rFonts w:ascii="Arial" w:hAnsi="Arial" w:cs="Arial"/>
          <w:sz w:val="22"/>
          <w:szCs w:val="22"/>
          <w:lang w:eastAsia="es-AR"/>
        </w:rPr>
        <w:t>* Se consideran cultivos sensibles (girasol, algodón, poroto, soja no tolerante al 2,4 D, alfalfa y otras leguminosas forrajeras, hortalizas, tabaco, vid, maní, papa, forestales y ornamentales en general, entre otros).</w:t>
      </w:r>
    </w:p>
    <w:p w14:paraId="321D2506" w14:textId="77777777" w:rsidR="00541BF5" w:rsidRDefault="00541BF5" w:rsidP="00541A80">
      <w:pPr>
        <w:autoSpaceDE w:val="0"/>
        <w:autoSpaceDN w:val="0"/>
        <w:adjustRightInd w:val="0"/>
        <w:jc w:val="both"/>
        <w:rPr>
          <w:rFonts w:ascii="Arial" w:hAnsi="Arial" w:cs="Arial"/>
          <w:b/>
          <w:bCs/>
          <w:caps/>
          <w:color w:val="1A171B"/>
          <w:sz w:val="22"/>
          <w:szCs w:val="22"/>
        </w:rPr>
      </w:pPr>
    </w:p>
    <w:p w14:paraId="321D2507" w14:textId="77777777" w:rsidR="00891521" w:rsidRPr="00541BF5" w:rsidRDefault="00891521" w:rsidP="00541A80">
      <w:pPr>
        <w:autoSpaceDE w:val="0"/>
        <w:autoSpaceDN w:val="0"/>
        <w:adjustRightInd w:val="0"/>
        <w:jc w:val="both"/>
        <w:rPr>
          <w:rFonts w:ascii="Arial" w:hAnsi="Arial" w:cs="Arial"/>
          <w:b/>
          <w:bCs/>
          <w:caps/>
          <w:color w:val="1A171B"/>
          <w:sz w:val="22"/>
          <w:szCs w:val="22"/>
        </w:rPr>
      </w:pPr>
      <w:r w:rsidRPr="00541BF5">
        <w:rPr>
          <w:rFonts w:ascii="Arial" w:hAnsi="Arial" w:cs="Arial"/>
          <w:b/>
          <w:bCs/>
          <w:caps/>
          <w:color w:val="1A171B"/>
          <w:sz w:val="22"/>
          <w:szCs w:val="22"/>
        </w:rPr>
        <w:t>Recomendaciones de uso:</w:t>
      </w:r>
    </w:p>
    <w:p w14:paraId="321D2508" w14:textId="6461FAA4" w:rsidR="00891521" w:rsidRDefault="00891521" w:rsidP="00541A80">
      <w:pPr>
        <w:autoSpaceDE w:val="0"/>
        <w:autoSpaceDN w:val="0"/>
        <w:adjustRightInd w:val="0"/>
        <w:jc w:val="both"/>
        <w:rPr>
          <w:rFonts w:ascii="Arial" w:hAnsi="Arial" w:cs="Arial"/>
          <w:color w:val="1A171B"/>
          <w:sz w:val="22"/>
          <w:szCs w:val="22"/>
        </w:rPr>
      </w:pPr>
      <w:r w:rsidRPr="00254632">
        <w:rPr>
          <w:rFonts w:ascii="Arial" w:hAnsi="Arial" w:cs="Arial"/>
          <w:color w:val="1A171B"/>
          <w:sz w:val="22"/>
          <w:szCs w:val="22"/>
        </w:rPr>
        <w:t>Utilizar</w:t>
      </w:r>
      <w:r w:rsidR="00DF4FD8">
        <w:rPr>
          <w:rFonts w:ascii="Arial" w:hAnsi="Arial" w:cs="Arial"/>
          <w:color w:val="1A171B"/>
          <w:sz w:val="22"/>
          <w:szCs w:val="22"/>
        </w:rPr>
        <w:t xml:space="preserve"> las</w:t>
      </w:r>
      <w:r w:rsidRPr="00254632">
        <w:rPr>
          <w:rFonts w:ascii="Arial" w:hAnsi="Arial" w:cs="Arial"/>
          <w:color w:val="1A171B"/>
          <w:sz w:val="22"/>
          <w:szCs w:val="22"/>
        </w:rPr>
        <w:t xml:space="preserve"> dosis inferiores contra malezas susceptibles, cuando sean pequeñas y en condiciones climáticas y</w:t>
      </w:r>
      <w:r w:rsidR="00DF4FD8">
        <w:rPr>
          <w:rFonts w:ascii="Arial" w:hAnsi="Arial" w:cs="Arial"/>
          <w:color w:val="1A171B"/>
          <w:sz w:val="22"/>
          <w:szCs w:val="22"/>
        </w:rPr>
        <w:t xml:space="preserve"> de</w:t>
      </w:r>
      <w:r>
        <w:rPr>
          <w:rFonts w:ascii="Arial" w:hAnsi="Arial" w:cs="Arial"/>
          <w:color w:val="1A171B"/>
          <w:sz w:val="22"/>
          <w:szCs w:val="22"/>
        </w:rPr>
        <w:t xml:space="preserve"> </w:t>
      </w:r>
      <w:r w:rsidRPr="00254632">
        <w:rPr>
          <w:rFonts w:ascii="Arial" w:hAnsi="Arial" w:cs="Arial"/>
          <w:color w:val="1A171B"/>
          <w:sz w:val="22"/>
          <w:szCs w:val="22"/>
        </w:rPr>
        <w:t>suelo óptimas. Utilizar las dosis mayores cuando la maleza esté más desarrollada, o se trate de malezas</w:t>
      </w:r>
      <w:r w:rsidR="00DF4FD8">
        <w:rPr>
          <w:rFonts w:ascii="Arial" w:hAnsi="Arial" w:cs="Arial"/>
          <w:color w:val="1A171B"/>
          <w:sz w:val="22"/>
          <w:szCs w:val="22"/>
        </w:rPr>
        <w:t xml:space="preserve"> de</w:t>
      </w:r>
      <w:r>
        <w:rPr>
          <w:rFonts w:ascii="Arial" w:hAnsi="Arial" w:cs="Arial"/>
          <w:color w:val="1A171B"/>
          <w:sz w:val="22"/>
          <w:szCs w:val="22"/>
        </w:rPr>
        <w:t xml:space="preserve"> </w:t>
      </w:r>
      <w:r w:rsidRPr="00254632">
        <w:rPr>
          <w:rFonts w:ascii="Arial" w:hAnsi="Arial" w:cs="Arial"/>
          <w:color w:val="1A171B"/>
          <w:sz w:val="22"/>
          <w:szCs w:val="22"/>
        </w:rPr>
        <w:t xml:space="preserve">mediana susceptibilidad. Respecto al cultivo en sí, utilizar </w:t>
      </w:r>
      <w:r w:rsidR="00D44500" w:rsidRPr="003D28C7">
        <w:rPr>
          <w:rFonts w:ascii="Arial" w:hAnsi="Arial" w:cs="Arial"/>
          <w:color w:val="000000"/>
          <w:sz w:val="22"/>
          <w:szCs w:val="22"/>
        </w:rPr>
        <w:t xml:space="preserve">de </w:t>
      </w:r>
      <w:r w:rsidR="00D44500">
        <w:rPr>
          <w:rFonts w:ascii="Arial" w:hAnsi="Arial" w:cs="Arial"/>
          <w:b/>
          <w:color w:val="000000"/>
          <w:sz w:val="22"/>
          <w:szCs w:val="22"/>
        </w:rPr>
        <w:t>2,4-D EHE 102,5 DELTA AGRO</w:t>
      </w:r>
      <w:r w:rsidR="00D44500" w:rsidRPr="00254632">
        <w:rPr>
          <w:rFonts w:ascii="Arial" w:hAnsi="Arial" w:cs="Arial"/>
          <w:color w:val="1A171B"/>
          <w:sz w:val="22"/>
          <w:szCs w:val="22"/>
        </w:rPr>
        <w:t xml:space="preserve"> </w:t>
      </w:r>
      <w:r w:rsidRPr="00254632">
        <w:rPr>
          <w:rFonts w:ascii="Arial" w:hAnsi="Arial" w:cs="Arial"/>
          <w:color w:val="1A171B"/>
          <w:sz w:val="22"/>
          <w:szCs w:val="22"/>
        </w:rPr>
        <w:t>dentro de los estados vegetativos indicados en este rótulo.</w:t>
      </w:r>
    </w:p>
    <w:p w14:paraId="321D2509" w14:textId="77777777" w:rsidR="00AE2935" w:rsidRPr="00254632" w:rsidRDefault="00AE2935" w:rsidP="00541A80">
      <w:pPr>
        <w:autoSpaceDE w:val="0"/>
        <w:autoSpaceDN w:val="0"/>
        <w:adjustRightInd w:val="0"/>
        <w:jc w:val="both"/>
        <w:rPr>
          <w:rFonts w:ascii="Arial" w:hAnsi="Arial" w:cs="Arial"/>
          <w:b/>
          <w:bCs/>
          <w:color w:val="1A171B"/>
          <w:sz w:val="22"/>
          <w:szCs w:val="22"/>
        </w:rPr>
      </w:pPr>
    </w:p>
    <w:p w14:paraId="321D250A" w14:textId="77777777" w:rsidR="00891521" w:rsidRPr="0007607D" w:rsidRDefault="00CE4B6D" w:rsidP="00541BF5">
      <w:pPr>
        <w:autoSpaceDE w:val="0"/>
        <w:autoSpaceDN w:val="0"/>
        <w:adjustRightInd w:val="0"/>
        <w:spacing w:before="60"/>
        <w:jc w:val="both"/>
        <w:rPr>
          <w:rFonts w:ascii="Arial" w:hAnsi="Arial" w:cs="Arial"/>
          <w:b/>
          <w:bCs/>
          <w:color w:val="1A171B"/>
          <w:sz w:val="22"/>
          <w:szCs w:val="22"/>
          <w:lang w:val="es-ES"/>
        </w:rPr>
      </w:pPr>
      <w:r>
        <w:rPr>
          <w:rFonts w:ascii="Arial" w:hAnsi="Arial" w:cs="Arial"/>
          <w:b/>
          <w:bCs/>
          <w:color w:val="1A171B"/>
          <w:sz w:val="22"/>
          <w:szCs w:val="22"/>
          <w:lang w:val="es-ES"/>
        </w:rPr>
        <w:t>MALEZAS SUSCEPTIBLES</w:t>
      </w:r>
      <w:r w:rsidR="00891521" w:rsidRPr="0007607D">
        <w:rPr>
          <w:rFonts w:ascii="Arial" w:hAnsi="Arial" w:cs="Arial"/>
          <w:b/>
          <w:bCs/>
          <w:color w:val="1A171B"/>
          <w:sz w:val="22"/>
          <w:szCs w:val="22"/>
          <w:lang w:val="es-ES"/>
        </w:rPr>
        <w:t>:</w:t>
      </w:r>
    </w:p>
    <w:p w14:paraId="321D250B" w14:textId="77777777" w:rsidR="0007607D" w:rsidRDefault="002A4C17" w:rsidP="00386B4F">
      <w:pPr>
        <w:autoSpaceDE w:val="0"/>
        <w:autoSpaceDN w:val="0"/>
        <w:adjustRightInd w:val="0"/>
        <w:jc w:val="both"/>
        <w:rPr>
          <w:rFonts w:ascii="Arial" w:hAnsi="Arial" w:cs="Arial"/>
          <w:color w:val="1A171B"/>
          <w:sz w:val="22"/>
          <w:szCs w:val="22"/>
          <w:lang w:val="es-ES"/>
        </w:rPr>
      </w:pPr>
      <w:r w:rsidRPr="00CE4B6D">
        <w:rPr>
          <w:rFonts w:ascii="Arial" w:hAnsi="Arial" w:cs="Arial"/>
          <w:color w:val="1A171B"/>
          <w:sz w:val="22"/>
          <w:szCs w:val="22"/>
        </w:rPr>
        <w:t>Abrepuño</w:t>
      </w:r>
      <w:r w:rsidR="00891521" w:rsidRPr="00CE4B6D">
        <w:rPr>
          <w:rFonts w:ascii="Arial" w:hAnsi="Arial" w:cs="Arial"/>
          <w:color w:val="1A171B"/>
          <w:sz w:val="22"/>
          <w:szCs w:val="22"/>
        </w:rPr>
        <w:t xml:space="preserve"> (</w:t>
      </w:r>
      <w:r w:rsidR="00891521" w:rsidRPr="00CE4B6D">
        <w:rPr>
          <w:rFonts w:ascii="Arial" w:hAnsi="Arial" w:cs="Arial"/>
          <w:i/>
          <w:color w:val="1A171B"/>
          <w:sz w:val="22"/>
          <w:szCs w:val="22"/>
        </w:rPr>
        <w:t xml:space="preserve">Centaurea </w:t>
      </w:r>
      <w:proofErr w:type="spellStart"/>
      <w:r w:rsidR="00891521" w:rsidRPr="00CE4B6D">
        <w:rPr>
          <w:rFonts w:ascii="Arial" w:hAnsi="Arial" w:cs="Arial"/>
          <w:i/>
          <w:color w:val="1A171B"/>
          <w:sz w:val="22"/>
          <w:szCs w:val="22"/>
        </w:rPr>
        <w:t>spp</w:t>
      </w:r>
      <w:proofErr w:type="spellEnd"/>
      <w:r w:rsidR="00891521" w:rsidRPr="00CE4B6D">
        <w:rPr>
          <w:rFonts w:ascii="Arial" w:hAnsi="Arial" w:cs="Arial"/>
          <w:i/>
          <w:color w:val="1A171B"/>
          <w:sz w:val="22"/>
          <w:szCs w:val="22"/>
        </w:rPr>
        <w:t>.</w:t>
      </w:r>
      <w:r w:rsidR="00891521" w:rsidRPr="00CE4B6D">
        <w:rPr>
          <w:rFonts w:ascii="Arial" w:hAnsi="Arial" w:cs="Arial"/>
          <w:color w:val="1A171B"/>
          <w:sz w:val="22"/>
          <w:szCs w:val="22"/>
        </w:rPr>
        <w:t>), Abrojo (</w:t>
      </w:r>
      <w:proofErr w:type="spellStart"/>
      <w:r w:rsidR="00891521" w:rsidRPr="00CE4B6D">
        <w:rPr>
          <w:rFonts w:ascii="Arial" w:hAnsi="Arial" w:cs="Arial"/>
          <w:i/>
          <w:color w:val="1A171B"/>
          <w:sz w:val="22"/>
          <w:szCs w:val="22"/>
        </w:rPr>
        <w:t>Xanthium</w:t>
      </w:r>
      <w:proofErr w:type="spellEnd"/>
      <w:r w:rsidR="00891521" w:rsidRPr="00CE4B6D">
        <w:rPr>
          <w:rFonts w:ascii="Arial" w:hAnsi="Arial" w:cs="Arial"/>
          <w:i/>
          <w:color w:val="1A171B"/>
          <w:sz w:val="22"/>
          <w:szCs w:val="22"/>
        </w:rPr>
        <w:t xml:space="preserve"> </w:t>
      </w:r>
      <w:proofErr w:type="spellStart"/>
      <w:r w:rsidR="00891521" w:rsidRPr="00CE4B6D">
        <w:rPr>
          <w:rFonts w:ascii="Arial" w:hAnsi="Arial" w:cs="Arial"/>
          <w:i/>
          <w:color w:val="1A171B"/>
          <w:sz w:val="22"/>
          <w:szCs w:val="22"/>
        </w:rPr>
        <w:t>cavanillesii</w:t>
      </w:r>
      <w:proofErr w:type="spellEnd"/>
      <w:r w:rsidR="00891521" w:rsidRPr="00CE4B6D">
        <w:rPr>
          <w:rFonts w:ascii="Arial" w:hAnsi="Arial" w:cs="Arial"/>
          <w:color w:val="1A171B"/>
          <w:sz w:val="22"/>
          <w:szCs w:val="22"/>
        </w:rPr>
        <w:t>), Alfilerillo (</w:t>
      </w:r>
      <w:proofErr w:type="spellStart"/>
      <w:r w:rsidR="00891521" w:rsidRPr="00CE4B6D">
        <w:rPr>
          <w:rFonts w:ascii="Arial" w:hAnsi="Arial" w:cs="Arial"/>
          <w:i/>
          <w:color w:val="1A171B"/>
          <w:sz w:val="22"/>
          <w:szCs w:val="22"/>
        </w:rPr>
        <w:t>Erodium</w:t>
      </w:r>
      <w:proofErr w:type="spellEnd"/>
      <w:r w:rsidR="00891521" w:rsidRPr="00CE4B6D">
        <w:rPr>
          <w:rFonts w:ascii="Arial" w:hAnsi="Arial" w:cs="Arial"/>
          <w:i/>
          <w:color w:val="1A171B"/>
          <w:sz w:val="22"/>
          <w:szCs w:val="22"/>
        </w:rPr>
        <w:t xml:space="preserve"> </w:t>
      </w:r>
      <w:proofErr w:type="spellStart"/>
      <w:r w:rsidR="00891521" w:rsidRPr="00CE4B6D">
        <w:rPr>
          <w:rFonts w:ascii="Arial" w:hAnsi="Arial" w:cs="Arial"/>
          <w:i/>
          <w:color w:val="1A171B"/>
          <w:sz w:val="22"/>
          <w:szCs w:val="22"/>
        </w:rPr>
        <w:t>cicutarium</w:t>
      </w:r>
      <w:proofErr w:type="spellEnd"/>
      <w:r w:rsidR="00891521" w:rsidRPr="00CE4B6D">
        <w:rPr>
          <w:rFonts w:ascii="Arial" w:hAnsi="Arial" w:cs="Arial"/>
          <w:color w:val="1A171B"/>
          <w:sz w:val="22"/>
          <w:szCs w:val="22"/>
        </w:rPr>
        <w:t>), Cardo crespo (</w:t>
      </w:r>
      <w:proofErr w:type="spellStart"/>
      <w:r w:rsidR="00891521" w:rsidRPr="00CE4B6D">
        <w:rPr>
          <w:rFonts w:ascii="Arial" w:hAnsi="Arial" w:cs="Arial"/>
          <w:i/>
          <w:color w:val="1A171B"/>
          <w:sz w:val="22"/>
          <w:szCs w:val="22"/>
        </w:rPr>
        <w:t>Carduus</w:t>
      </w:r>
      <w:proofErr w:type="spellEnd"/>
      <w:r w:rsidR="00891521" w:rsidRPr="00CE4B6D">
        <w:rPr>
          <w:rFonts w:ascii="Arial" w:hAnsi="Arial" w:cs="Arial"/>
          <w:i/>
          <w:color w:val="1A171B"/>
          <w:sz w:val="22"/>
          <w:szCs w:val="22"/>
        </w:rPr>
        <w:t xml:space="preserve"> </w:t>
      </w:r>
      <w:proofErr w:type="spellStart"/>
      <w:r w:rsidR="00891521" w:rsidRPr="00CE4B6D">
        <w:rPr>
          <w:rFonts w:ascii="Arial" w:hAnsi="Arial" w:cs="Arial"/>
          <w:i/>
          <w:color w:val="1A171B"/>
          <w:sz w:val="22"/>
          <w:szCs w:val="22"/>
        </w:rPr>
        <w:t>pycnocephalus</w:t>
      </w:r>
      <w:proofErr w:type="spellEnd"/>
      <w:r w:rsidR="00891521" w:rsidRPr="00CE4B6D">
        <w:rPr>
          <w:rFonts w:ascii="Arial" w:hAnsi="Arial" w:cs="Arial"/>
          <w:color w:val="1A171B"/>
          <w:sz w:val="22"/>
          <w:szCs w:val="22"/>
        </w:rPr>
        <w:t>), Cardo chileno (</w:t>
      </w:r>
      <w:proofErr w:type="spellStart"/>
      <w:r w:rsidR="00891521" w:rsidRPr="00CE4B6D">
        <w:rPr>
          <w:rFonts w:ascii="Arial" w:hAnsi="Arial" w:cs="Arial"/>
          <w:i/>
          <w:color w:val="1A171B"/>
          <w:sz w:val="22"/>
          <w:szCs w:val="22"/>
        </w:rPr>
        <w:t>Carthamus</w:t>
      </w:r>
      <w:proofErr w:type="spellEnd"/>
      <w:r w:rsidR="00891521" w:rsidRPr="00CE4B6D">
        <w:rPr>
          <w:rFonts w:ascii="Arial" w:hAnsi="Arial" w:cs="Arial"/>
          <w:color w:val="1A171B"/>
          <w:sz w:val="22"/>
          <w:szCs w:val="22"/>
        </w:rPr>
        <w:t xml:space="preserve"> </w:t>
      </w:r>
      <w:proofErr w:type="spellStart"/>
      <w:r w:rsidR="00891521" w:rsidRPr="00CE4B6D">
        <w:rPr>
          <w:rFonts w:ascii="Arial" w:hAnsi="Arial" w:cs="Arial"/>
          <w:i/>
          <w:color w:val="1A171B"/>
          <w:sz w:val="22"/>
          <w:szCs w:val="22"/>
        </w:rPr>
        <w:t>acanthoides</w:t>
      </w:r>
      <w:proofErr w:type="spellEnd"/>
      <w:r w:rsidR="00891521" w:rsidRPr="00CE4B6D">
        <w:rPr>
          <w:rFonts w:ascii="Arial" w:hAnsi="Arial" w:cs="Arial"/>
          <w:color w:val="1A171B"/>
          <w:sz w:val="22"/>
          <w:szCs w:val="22"/>
        </w:rPr>
        <w:t>), Cardo negro (</w:t>
      </w:r>
      <w:proofErr w:type="spellStart"/>
      <w:r w:rsidR="00891521" w:rsidRPr="00CE4B6D">
        <w:rPr>
          <w:rFonts w:ascii="Arial" w:hAnsi="Arial" w:cs="Arial"/>
          <w:i/>
          <w:color w:val="1A171B"/>
          <w:sz w:val="22"/>
          <w:szCs w:val="22"/>
        </w:rPr>
        <w:t>Circium</w:t>
      </w:r>
      <w:proofErr w:type="spellEnd"/>
      <w:r w:rsidR="00891521" w:rsidRPr="00CE4B6D">
        <w:rPr>
          <w:rFonts w:ascii="Arial" w:hAnsi="Arial" w:cs="Arial"/>
          <w:i/>
          <w:color w:val="1A171B"/>
          <w:sz w:val="22"/>
          <w:szCs w:val="22"/>
        </w:rPr>
        <w:t xml:space="preserve"> </w:t>
      </w:r>
      <w:proofErr w:type="spellStart"/>
      <w:r w:rsidR="00891521" w:rsidRPr="00CE4B6D">
        <w:rPr>
          <w:rFonts w:ascii="Arial" w:hAnsi="Arial" w:cs="Arial"/>
          <w:i/>
          <w:color w:val="1A171B"/>
          <w:sz w:val="22"/>
          <w:szCs w:val="22"/>
        </w:rPr>
        <w:t>vulgare</w:t>
      </w:r>
      <w:proofErr w:type="spellEnd"/>
      <w:r w:rsidR="00891521" w:rsidRPr="00CE4B6D">
        <w:rPr>
          <w:rFonts w:ascii="Arial" w:hAnsi="Arial" w:cs="Arial"/>
          <w:color w:val="1A171B"/>
          <w:sz w:val="22"/>
          <w:szCs w:val="22"/>
        </w:rPr>
        <w:t>), Cardo pendiente (</w:t>
      </w:r>
      <w:proofErr w:type="spellStart"/>
      <w:r w:rsidR="00891521" w:rsidRPr="00CE4B6D">
        <w:rPr>
          <w:rFonts w:ascii="Arial" w:hAnsi="Arial" w:cs="Arial"/>
          <w:i/>
          <w:color w:val="1A171B"/>
          <w:sz w:val="22"/>
          <w:szCs w:val="22"/>
        </w:rPr>
        <w:t>Carduus</w:t>
      </w:r>
      <w:proofErr w:type="spellEnd"/>
      <w:r w:rsidR="00891521" w:rsidRPr="00CE4B6D">
        <w:rPr>
          <w:rFonts w:ascii="Arial" w:hAnsi="Arial" w:cs="Arial"/>
          <w:i/>
          <w:color w:val="1A171B"/>
          <w:sz w:val="22"/>
          <w:szCs w:val="22"/>
        </w:rPr>
        <w:t xml:space="preserve"> </w:t>
      </w:r>
      <w:proofErr w:type="spellStart"/>
      <w:r w:rsidR="00891521" w:rsidRPr="00CE4B6D">
        <w:rPr>
          <w:rFonts w:ascii="Arial" w:hAnsi="Arial" w:cs="Arial"/>
          <w:i/>
          <w:color w:val="1A171B"/>
          <w:sz w:val="22"/>
          <w:szCs w:val="22"/>
        </w:rPr>
        <w:t>thoermeri</w:t>
      </w:r>
      <w:proofErr w:type="spellEnd"/>
      <w:r w:rsidR="00891521" w:rsidRPr="00CE4B6D">
        <w:rPr>
          <w:rFonts w:ascii="Arial" w:hAnsi="Arial" w:cs="Arial"/>
          <w:color w:val="1A171B"/>
          <w:sz w:val="22"/>
          <w:szCs w:val="22"/>
        </w:rPr>
        <w:t>), Cardo ruso (</w:t>
      </w:r>
      <w:proofErr w:type="spellStart"/>
      <w:r w:rsidR="00891521" w:rsidRPr="00CE4B6D">
        <w:rPr>
          <w:rFonts w:ascii="Arial" w:hAnsi="Arial" w:cs="Arial"/>
          <w:i/>
          <w:color w:val="1A171B"/>
          <w:sz w:val="22"/>
          <w:szCs w:val="22"/>
        </w:rPr>
        <w:t>Salsola</w:t>
      </w:r>
      <w:proofErr w:type="spellEnd"/>
      <w:r w:rsidR="00891521" w:rsidRPr="00CE4B6D">
        <w:rPr>
          <w:rFonts w:ascii="Arial" w:hAnsi="Arial" w:cs="Arial"/>
          <w:i/>
          <w:color w:val="1A171B"/>
          <w:sz w:val="22"/>
          <w:szCs w:val="22"/>
        </w:rPr>
        <w:t xml:space="preserve"> </w:t>
      </w:r>
      <w:proofErr w:type="spellStart"/>
      <w:r w:rsidR="00891521" w:rsidRPr="00CE4B6D">
        <w:rPr>
          <w:rFonts w:ascii="Arial" w:hAnsi="Arial" w:cs="Arial"/>
          <w:i/>
          <w:color w:val="1A171B"/>
          <w:sz w:val="22"/>
          <w:szCs w:val="22"/>
        </w:rPr>
        <w:t>kali</w:t>
      </w:r>
      <w:proofErr w:type="spellEnd"/>
      <w:r w:rsidR="00891521" w:rsidRPr="00CE4B6D">
        <w:rPr>
          <w:rFonts w:ascii="Arial" w:hAnsi="Arial" w:cs="Arial"/>
          <w:color w:val="1A171B"/>
          <w:sz w:val="22"/>
          <w:szCs w:val="22"/>
        </w:rPr>
        <w:t>), Cepa caballo (</w:t>
      </w:r>
      <w:proofErr w:type="spellStart"/>
      <w:r w:rsidR="00891521" w:rsidRPr="00CE4B6D">
        <w:rPr>
          <w:rFonts w:ascii="Arial" w:hAnsi="Arial" w:cs="Arial"/>
          <w:i/>
          <w:color w:val="1A171B"/>
          <w:sz w:val="22"/>
          <w:szCs w:val="22"/>
        </w:rPr>
        <w:t>Xanthium</w:t>
      </w:r>
      <w:proofErr w:type="spellEnd"/>
      <w:r w:rsidR="00891521" w:rsidRPr="00CE4B6D">
        <w:rPr>
          <w:rFonts w:ascii="Arial" w:hAnsi="Arial" w:cs="Arial"/>
          <w:i/>
          <w:color w:val="1A171B"/>
          <w:sz w:val="22"/>
          <w:szCs w:val="22"/>
        </w:rPr>
        <w:t xml:space="preserve"> </w:t>
      </w:r>
      <w:proofErr w:type="spellStart"/>
      <w:r w:rsidR="00891521" w:rsidRPr="00CE4B6D">
        <w:rPr>
          <w:rFonts w:ascii="Arial" w:hAnsi="Arial" w:cs="Arial"/>
          <w:i/>
          <w:color w:val="1A171B"/>
          <w:sz w:val="22"/>
          <w:szCs w:val="22"/>
        </w:rPr>
        <w:t>spinosum</w:t>
      </w:r>
      <w:proofErr w:type="spellEnd"/>
      <w:r w:rsidR="00891521" w:rsidRPr="00CE4B6D">
        <w:rPr>
          <w:rFonts w:ascii="Arial" w:hAnsi="Arial" w:cs="Arial"/>
          <w:color w:val="1A171B"/>
          <w:sz w:val="22"/>
          <w:szCs w:val="22"/>
        </w:rPr>
        <w:t>), Cerraja (</w:t>
      </w:r>
      <w:proofErr w:type="spellStart"/>
      <w:r w:rsidR="00891521" w:rsidRPr="00CE4B6D">
        <w:rPr>
          <w:rFonts w:ascii="Arial" w:hAnsi="Arial" w:cs="Arial"/>
          <w:i/>
          <w:color w:val="1A171B"/>
          <w:sz w:val="22"/>
          <w:szCs w:val="22"/>
        </w:rPr>
        <w:t>Sonchus</w:t>
      </w:r>
      <w:proofErr w:type="spellEnd"/>
      <w:r w:rsidR="00891521" w:rsidRPr="00CE4B6D">
        <w:rPr>
          <w:rFonts w:ascii="Arial" w:hAnsi="Arial" w:cs="Arial"/>
          <w:i/>
          <w:color w:val="1A171B"/>
          <w:sz w:val="22"/>
          <w:szCs w:val="22"/>
        </w:rPr>
        <w:t xml:space="preserve"> </w:t>
      </w:r>
      <w:proofErr w:type="spellStart"/>
      <w:r w:rsidR="00891521" w:rsidRPr="00CE4B6D">
        <w:rPr>
          <w:rFonts w:ascii="Arial" w:hAnsi="Arial" w:cs="Arial"/>
          <w:i/>
          <w:color w:val="1A171B"/>
          <w:sz w:val="22"/>
          <w:szCs w:val="22"/>
        </w:rPr>
        <w:t>oleraceus</w:t>
      </w:r>
      <w:proofErr w:type="spellEnd"/>
      <w:r w:rsidR="00891521" w:rsidRPr="00CE4B6D">
        <w:rPr>
          <w:rFonts w:ascii="Arial" w:hAnsi="Arial" w:cs="Arial"/>
          <w:color w:val="1A171B"/>
          <w:sz w:val="22"/>
          <w:szCs w:val="22"/>
        </w:rPr>
        <w:t>), Chamico (</w:t>
      </w:r>
      <w:r w:rsidR="00891521" w:rsidRPr="00CE4B6D">
        <w:rPr>
          <w:rFonts w:ascii="Arial" w:hAnsi="Arial" w:cs="Arial"/>
          <w:i/>
          <w:color w:val="1A171B"/>
          <w:sz w:val="22"/>
          <w:szCs w:val="22"/>
        </w:rPr>
        <w:t xml:space="preserve">Datura </w:t>
      </w:r>
      <w:proofErr w:type="spellStart"/>
      <w:r w:rsidR="00891521" w:rsidRPr="00CE4B6D">
        <w:rPr>
          <w:rFonts w:ascii="Arial" w:hAnsi="Arial" w:cs="Arial"/>
          <w:i/>
          <w:color w:val="1A171B"/>
          <w:sz w:val="22"/>
          <w:szCs w:val="22"/>
        </w:rPr>
        <w:t>ferox</w:t>
      </w:r>
      <w:proofErr w:type="spellEnd"/>
      <w:r w:rsidR="00891521" w:rsidRPr="00CE4B6D">
        <w:rPr>
          <w:rFonts w:ascii="Arial" w:hAnsi="Arial" w:cs="Arial"/>
          <w:color w:val="1A171B"/>
          <w:sz w:val="22"/>
          <w:szCs w:val="22"/>
        </w:rPr>
        <w:t>), Diente de león (</w:t>
      </w:r>
      <w:proofErr w:type="spellStart"/>
      <w:r w:rsidR="00891521" w:rsidRPr="00CE4B6D">
        <w:rPr>
          <w:rFonts w:ascii="Arial" w:hAnsi="Arial" w:cs="Arial"/>
          <w:i/>
          <w:color w:val="1A171B"/>
          <w:sz w:val="22"/>
          <w:szCs w:val="22"/>
        </w:rPr>
        <w:t>Taraxacum</w:t>
      </w:r>
      <w:proofErr w:type="spellEnd"/>
      <w:r w:rsidR="00891521" w:rsidRPr="00CE4B6D">
        <w:rPr>
          <w:rFonts w:ascii="Arial" w:hAnsi="Arial" w:cs="Arial"/>
          <w:i/>
          <w:color w:val="1A171B"/>
          <w:sz w:val="22"/>
          <w:szCs w:val="22"/>
        </w:rPr>
        <w:t xml:space="preserve"> </w:t>
      </w:r>
      <w:proofErr w:type="spellStart"/>
      <w:r w:rsidR="00891521" w:rsidRPr="00CE4B6D">
        <w:rPr>
          <w:rFonts w:ascii="Arial" w:hAnsi="Arial" w:cs="Arial"/>
          <w:i/>
          <w:color w:val="1A171B"/>
          <w:sz w:val="22"/>
          <w:szCs w:val="22"/>
        </w:rPr>
        <w:t>o</w:t>
      </w:r>
      <w:r w:rsidR="00CE4B6D" w:rsidRPr="00CE4B6D">
        <w:rPr>
          <w:rFonts w:ascii="Arial" w:hAnsi="Arial" w:cs="Arial"/>
          <w:i/>
          <w:color w:val="1A171B"/>
          <w:sz w:val="22"/>
          <w:szCs w:val="22"/>
        </w:rPr>
        <w:t>f</w:t>
      </w:r>
      <w:r w:rsidR="00891521" w:rsidRPr="00CE4B6D">
        <w:rPr>
          <w:rFonts w:ascii="Arial" w:hAnsi="Arial" w:cs="Arial"/>
          <w:i/>
          <w:color w:val="1A171B"/>
          <w:sz w:val="22"/>
          <w:szCs w:val="22"/>
        </w:rPr>
        <w:t>ficinale</w:t>
      </w:r>
      <w:proofErr w:type="spellEnd"/>
      <w:r w:rsidR="00891521" w:rsidRPr="00CE4B6D">
        <w:rPr>
          <w:rFonts w:ascii="Arial" w:hAnsi="Arial" w:cs="Arial"/>
          <w:color w:val="1A171B"/>
          <w:sz w:val="22"/>
          <w:szCs w:val="22"/>
        </w:rPr>
        <w:t>), Girasolillo (</w:t>
      </w:r>
      <w:proofErr w:type="spellStart"/>
      <w:r w:rsidR="00891521" w:rsidRPr="00CE4B6D">
        <w:rPr>
          <w:rFonts w:ascii="Arial" w:hAnsi="Arial" w:cs="Arial"/>
          <w:i/>
          <w:color w:val="1A171B"/>
          <w:sz w:val="22"/>
          <w:szCs w:val="22"/>
        </w:rPr>
        <w:t>Verbesina</w:t>
      </w:r>
      <w:proofErr w:type="spellEnd"/>
      <w:r w:rsidR="00891521" w:rsidRPr="00CE4B6D">
        <w:rPr>
          <w:rFonts w:ascii="Arial" w:hAnsi="Arial" w:cs="Arial"/>
          <w:i/>
          <w:color w:val="1A171B"/>
          <w:sz w:val="22"/>
          <w:szCs w:val="22"/>
        </w:rPr>
        <w:t xml:space="preserve"> </w:t>
      </w:r>
      <w:proofErr w:type="spellStart"/>
      <w:r w:rsidR="00891521" w:rsidRPr="00CE4B6D">
        <w:rPr>
          <w:rFonts w:ascii="Arial" w:hAnsi="Arial" w:cs="Arial"/>
          <w:i/>
          <w:color w:val="1A171B"/>
          <w:sz w:val="22"/>
          <w:szCs w:val="22"/>
        </w:rPr>
        <w:t>enceloides</w:t>
      </w:r>
      <w:proofErr w:type="spellEnd"/>
      <w:r w:rsidR="00891521" w:rsidRPr="00CE4B6D">
        <w:rPr>
          <w:rFonts w:ascii="Arial" w:hAnsi="Arial" w:cs="Arial"/>
          <w:color w:val="1A171B"/>
          <w:sz w:val="22"/>
          <w:szCs w:val="22"/>
        </w:rPr>
        <w:t>), Lengua de vaca (</w:t>
      </w:r>
      <w:proofErr w:type="spellStart"/>
      <w:r w:rsidR="00891521" w:rsidRPr="00CE4B6D">
        <w:rPr>
          <w:rFonts w:ascii="Arial" w:hAnsi="Arial" w:cs="Arial"/>
          <w:i/>
          <w:color w:val="1A171B"/>
          <w:sz w:val="22"/>
          <w:szCs w:val="22"/>
        </w:rPr>
        <w:t>Rumex</w:t>
      </w:r>
      <w:proofErr w:type="spellEnd"/>
      <w:r w:rsidR="00891521" w:rsidRPr="00CE4B6D">
        <w:rPr>
          <w:rFonts w:ascii="Arial" w:hAnsi="Arial" w:cs="Arial"/>
          <w:i/>
          <w:color w:val="1A171B"/>
          <w:sz w:val="22"/>
          <w:szCs w:val="22"/>
        </w:rPr>
        <w:t xml:space="preserve"> </w:t>
      </w:r>
      <w:proofErr w:type="spellStart"/>
      <w:r w:rsidR="00891521" w:rsidRPr="00CE4B6D">
        <w:rPr>
          <w:rFonts w:ascii="Arial" w:hAnsi="Arial" w:cs="Arial"/>
          <w:i/>
          <w:color w:val="1A171B"/>
          <w:sz w:val="22"/>
          <w:szCs w:val="22"/>
        </w:rPr>
        <w:t>crispus</w:t>
      </w:r>
      <w:proofErr w:type="spellEnd"/>
      <w:r w:rsidR="00891521" w:rsidRPr="00CE4B6D">
        <w:rPr>
          <w:rFonts w:ascii="Arial" w:hAnsi="Arial" w:cs="Arial"/>
          <w:color w:val="1A171B"/>
          <w:sz w:val="22"/>
          <w:szCs w:val="22"/>
        </w:rPr>
        <w:t>), Morenita (</w:t>
      </w:r>
      <w:proofErr w:type="spellStart"/>
      <w:r w:rsidR="00891521" w:rsidRPr="00CE4B6D">
        <w:rPr>
          <w:rFonts w:ascii="Arial" w:hAnsi="Arial" w:cs="Arial"/>
          <w:i/>
          <w:color w:val="1A171B"/>
          <w:sz w:val="22"/>
          <w:szCs w:val="22"/>
        </w:rPr>
        <w:t>Kochia</w:t>
      </w:r>
      <w:proofErr w:type="spellEnd"/>
      <w:r w:rsidR="00891521" w:rsidRPr="00CE4B6D">
        <w:rPr>
          <w:rFonts w:ascii="Arial" w:hAnsi="Arial" w:cs="Arial"/>
          <w:i/>
          <w:color w:val="1A171B"/>
          <w:sz w:val="22"/>
          <w:szCs w:val="22"/>
        </w:rPr>
        <w:t xml:space="preserve"> </w:t>
      </w:r>
      <w:proofErr w:type="spellStart"/>
      <w:r w:rsidR="00891521" w:rsidRPr="00CE4B6D">
        <w:rPr>
          <w:rFonts w:ascii="Arial" w:hAnsi="Arial" w:cs="Arial"/>
          <w:i/>
          <w:color w:val="1A171B"/>
          <w:sz w:val="22"/>
          <w:szCs w:val="22"/>
        </w:rPr>
        <w:t>scoparia</w:t>
      </w:r>
      <w:proofErr w:type="spellEnd"/>
      <w:r w:rsidR="00891521" w:rsidRPr="00CE4B6D">
        <w:rPr>
          <w:rFonts w:ascii="Arial" w:hAnsi="Arial" w:cs="Arial"/>
          <w:color w:val="1A171B"/>
          <w:sz w:val="22"/>
          <w:szCs w:val="22"/>
        </w:rPr>
        <w:t>), Mostaza negra (</w:t>
      </w:r>
      <w:proofErr w:type="spellStart"/>
      <w:r w:rsidR="00891521" w:rsidRPr="00CE4B6D">
        <w:rPr>
          <w:rFonts w:ascii="Arial" w:hAnsi="Arial" w:cs="Arial"/>
          <w:i/>
          <w:color w:val="1A171B"/>
          <w:sz w:val="22"/>
          <w:szCs w:val="22"/>
        </w:rPr>
        <w:t>Brassica</w:t>
      </w:r>
      <w:proofErr w:type="spellEnd"/>
      <w:r w:rsidR="00891521" w:rsidRPr="00CE4B6D">
        <w:rPr>
          <w:rFonts w:ascii="Arial" w:hAnsi="Arial" w:cs="Arial"/>
          <w:i/>
          <w:color w:val="1A171B"/>
          <w:sz w:val="22"/>
          <w:szCs w:val="22"/>
        </w:rPr>
        <w:t xml:space="preserve"> </w:t>
      </w:r>
      <w:proofErr w:type="spellStart"/>
      <w:r w:rsidR="00891521" w:rsidRPr="00CE4B6D">
        <w:rPr>
          <w:rFonts w:ascii="Arial" w:hAnsi="Arial" w:cs="Arial"/>
          <w:i/>
          <w:color w:val="1A171B"/>
          <w:sz w:val="22"/>
          <w:szCs w:val="22"/>
        </w:rPr>
        <w:t>nigra</w:t>
      </w:r>
      <w:proofErr w:type="spellEnd"/>
      <w:r w:rsidR="00891521" w:rsidRPr="00CE4B6D">
        <w:rPr>
          <w:rFonts w:ascii="Arial" w:hAnsi="Arial" w:cs="Arial"/>
          <w:color w:val="1A171B"/>
          <w:sz w:val="22"/>
          <w:szCs w:val="22"/>
        </w:rPr>
        <w:t>), Nabo (</w:t>
      </w:r>
      <w:proofErr w:type="spellStart"/>
      <w:r w:rsidR="00891521" w:rsidRPr="00CE4B6D">
        <w:rPr>
          <w:rFonts w:ascii="Arial" w:hAnsi="Arial" w:cs="Arial"/>
          <w:i/>
          <w:color w:val="1A171B"/>
          <w:sz w:val="22"/>
          <w:szCs w:val="22"/>
        </w:rPr>
        <w:t>Brassica</w:t>
      </w:r>
      <w:proofErr w:type="spellEnd"/>
      <w:r w:rsidR="00891521" w:rsidRPr="00CE4B6D">
        <w:rPr>
          <w:rFonts w:ascii="Arial" w:hAnsi="Arial" w:cs="Arial"/>
          <w:color w:val="1A171B"/>
          <w:sz w:val="22"/>
          <w:szCs w:val="22"/>
        </w:rPr>
        <w:t xml:space="preserve"> </w:t>
      </w:r>
      <w:proofErr w:type="spellStart"/>
      <w:r w:rsidR="00891521" w:rsidRPr="00CE4B6D">
        <w:rPr>
          <w:rFonts w:ascii="Arial" w:hAnsi="Arial" w:cs="Arial"/>
          <w:i/>
          <w:color w:val="1A171B"/>
          <w:sz w:val="22"/>
          <w:szCs w:val="22"/>
          <w:lang w:val="es-ES"/>
        </w:rPr>
        <w:t>campestri</w:t>
      </w:r>
      <w:r w:rsidR="00DF4FD8" w:rsidRPr="00CE4B6D">
        <w:rPr>
          <w:rFonts w:ascii="Arial" w:hAnsi="Arial" w:cs="Arial"/>
          <w:i/>
          <w:color w:val="1A171B"/>
          <w:sz w:val="22"/>
          <w:szCs w:val="22"/>
          <w:lang w:val="es-ES"/>
        </w:rPr>
        <w:t>s</w:t>
      </w:r>
      <w:proofErr w:type="spellEnd"/>
      <w:r w:rsidR="00891521" w:rsidRPr="00CE4B6D">
        <w:rPr>
          <w:rFonts w:ascii="Arial" w:hAnsi="Arial" w:cs="Arial"/>
          <w:color w:val="1A171B"/>
          <w:sz w:val="22"/>
          <w:szCs w:val="22"/>
          <w:lang w:val="es-ES"/>
        </w:rPr>
        <w:t>), Nabón (</w:t>
      </w:r>
      <w:proofErr w:type="spellStart"/>
      <w:r w:rsidR="00891521" w:rsidRPr="00CE4B6D">
        <w:rPr>
          <w:rFonts w:ascii="Arial" w:hAnsi="Arial" w:cs="Arial"/>
          <w:i/>
          <w:color w:val="1A171B"/>
          <w:sz w:val="22"/>
          <w:szCs w:val="22"/>
          <w:lang w:val="es-ES"/>
        </w:rPr>
        <w:t>Raphanus</w:t>
      </w:r>
      <w:proofErr w:type="spellEnd"/>
      <w:r w:rsidR="00891521" w:rsidRPr="00CE4B6D">
        <w:rPr>
          <w:rFonts w:ascii="Arial" w:hAnsi="Arial" w:cs="Arial"/>
          <w:i/>
          <w:color w:val="1A171B"/>
          <w:sz w:val="22"/>
          <w:szCs w:val="22"/>
          <w:lang w:val="es-ES"/>
        </w:rPr>
        <w:t xml:space="preserve"> </w:t>
      </w:r>
      <w:proofErr w:type="spellStart"/>
      <w:r w:rsidR="00891521" w:rsidRPr="00CE4B6D">
        <w:rPr>
          <w:rFonts w:ascii="Arial" w:hAnsi="Arial" w:cs="Arial"/>
          <w:i/>
          <w:color w:val="1A171B"/>
          <w:sz w:val="22"/>
          <w:szCs w:val="22"/>
          <w:lang w:val="es-ES"/>
        </w:rPr>
        <w:t>sativus</w:t>
      </w:r>
      <w:proofErr w:type="spellEnd"/>
      <w:r w:rsidR="00891521" w:rsidRPr="00CE4B6D">
        <w:rPr>
          <w:rFonts w:ascii="Arial" w:hAnsi="Arial" w:cs="Arial"/>
          <w:color w:val="1A171B"/>
          <w:sz w:val="22"/>
          <w:szCs w:val="22"/>
          <w:lang w:val="es-ES"/>
        </w:rPr>
        <w:t>),</w:t>
      </w:r>
      <w:r w:rsidR="00CE4B6D" w:rsidRPr="00CE4B6D">
        <w:rPr>
          <w:rFonts w:ascii="Arial" w:hAnsi="Arial" w:cs="Arial"/>
          <w:color w:val="1A171B"/>
          <w:sz w:val="22"/>
          <w:szCs w:val="22"/>
          <w:lang w:val="es-ES"/>
        </w:rPr>
        <w:t xml:space="preserve"> Quínoa</w:t>
      </w:r>
      <w:r w:rsidR="00891521" w:rsidRPr="00CE4B6D">
        <w:rPr>
          <w:rFonts w:ascii="Arial" w:hAnsi="Arial" w:cs="Arial"/>
          <w:color w:val="1A171B"/>
          <w:sz w:val="22"/>
          <w:szCs w:val="22"/>
          <w:lang w:val="es-ES"/>
        </w:rPr>
        <w:t xml:space="preserve"> (</w:t>
      </w:r>
      <w:proofErr w:type="spellStart"/>
      <w:r w:rsidR="00891521" w:rsidRPr="00CE4B6D">
        <w:rPr>
          <w:rFonts w:ascii="Arial" w:hAnsi="Arial" w:cs="Arial"/>
          <w:i/>
          <w:color w:val="1A171B"/>
          <w:sz w:val="22"/>
          <w:szCs w:val="22"/>
          <w:lang w:val="es-ES"/>
        </w:rPr>
        <w:t>Chenopodium</w:t>
      </w:r>
      <w:proofErr w:type="spellEnd"/>
      <w:r w:rsidR="00891521" w:rsidRPr="00CE4B6D">
        <w:rPr>
          <w:rFonts w:ascii="Arial" w:hAnsi="Arial" w:cs="Arial"/>
          <w:i/>
          <w:color w:val="1A171B"/>
          <w:sz w:val="22"/>
          <w:szCs w:val="22"/>
          <w:lang w:val="es-ES"/>
        </w:rPr>
        <w:t xml:space="preserve"> </w:t>
      </w:r>
      <w:proofErr w:type="spellStart"/>
      <w:r w:rsidR="00891521" w:rsidRPr="00CE4B6D">
        <w:rPr>
          <w:rFonts w:ascii="Arial" w:hAnsi="Arial" w:cs="Arial"/>
          <w:i/>
          <w:color w:val="1A171B"/>
          <w:sz w:val="22"/>
          <w:szCs w:val="22"/>
          <w:lang w:val="es-ES"/>
        </w:rPr>
        <w:t>album</w:t>
      </w:r>
      <w:proofErr w:type="spellEnd"/>
      <w:r w:rsidR="00891521" w:rsidRPr="00CE4B6D">
        <w:rPr>
          <w:rFonts w:ascii="Arial" w:hAnsi="Arial" w:cs="Arial"/>
          <w:color w:val="1A171B"/>
          <w:sz w:val="22"/>
          <w:szCs w:val="22"/>
          <w:lang w:val="es-ES"/>
        </w:rPr>
        <w:t xml:space="preserve">, </w:t>
      </w:r>
      <w:r w:rsidR="005E189D" w:rsidRPr="00CE4B6D">
        <w:rPr>
          <w:rFonts w:ascii="Arial" w:hAnsi="Arial" w:cs="Arial"/>
          <w:i/>
          <w:color w:val="1A171B"/>
          <w:sz w:val="22"/>
          <w:szCs w:val="22"/>
          <w:lang w:val="es-ES"/>
        </w:rPr>
        <w:t xml:space="preserve">C. </w:t>
      </w:r>
      <w:proofErr w:type="spellStart"/>
      <w:r w:rsidR="005E189D" w:rsidRPr="00CE4B6D">
        <w:rPr>
          <w:rFonts w:ascii="Arial" w:hAnsi="Arial" w:cs="Arial"/>
          <w:i/>
          <w:color w:val="1A171B"/>
          <w:sz w:val="22"/>
          <w:szCs w:val="22"/>
          <w:lang w:val="es-ES"/>
        </w:rPr>
        <w:t>h</w:t>
      </w:r>
      <w:r w:rsidR="00891521" w:rsidRPr="00CE4B6D">
        <w:rPr>
          <w:rFonts w:ascii="Arial" w:hAnsi="Arial" w:cs="Arial"/>
          <w:i/>
          <w:color w:val="1A171B"/>
          <w:sz w:val="22"/>
          <w:szCs w:val="22"/>
          <w:lang w:val="es-ES"/>
        </w:rPr>
        <w:t>ircinum</w:t>
      </w:r>
      <w:proofErr w:type="spellEnd"/>
      <w:r w:rsidR="00891521" w:rsidRPr="00CE4B6D">
        <w:rPr>
          <w:rFonts w:ascii="Arial" w:hAnsi="Arial" w:cs="Arial"/>
          <w:color w:val="1A171B"/>
          <w:sz w:val="22"/>
          <w:szCs w:val="22"/>
          <w:lang w:val="es-ES"/>
        </w:rPr>
        <w:t>), Yuyo colorado (</w:t>
      </w:r>
      <w:proofErr w:type="spellStart"/>
      <w:r w:rsidR="00891521" w:rsidRPr="00CE4B6D">
        <w:rPr>
          <w:rFonts w:ascii="Arial" w:hAnsi="Arial" w:cs="Arial"/>
          <w:i/>
          <w:color w:val="1A171B"/>
          <w:sz w:val="22"/>
          <w:szCs w:val="22"/>
          <w:lang w:val="es-ES"/>
        </w:rPr>
        <w:t>Amaranthus</w:t>
      </w:r>
      <w:proofErr w:type="spellEnd"/>
      <w:r w:rsidR="00891521" w:rsidRPr="00CE4B6D">
        <w:rPr>
          <w:rFonts w:ascii="Arial" w:hAnsi="Arial" w:cs="Arial"/>
          <w:i/>
          <w:color w:val="1A171B"/>
          <w:sz w:val="22"/>
          <w:szCs w:val="22"/>
          <w:lang w:val="es-ES"/>
        </w:rPr>
        <w:t xml:space="preserve"> </w:t>
      </w:r>
      <w:proofErr w:type="spellStart"/>
      <w:r w:rsidR="00891521" w:rsidRPr="00CE4B6D">
        <w:rPr>
          <w:rFonts w:ascii="Arial" w:hAnsi="Arial" w:cs="Arial"/>
          <w:i/>
          <w:color w:val="1A171B"/>
          <w:sz w:val="22"/>
          <w:szCs w:val="22"/>
          <w:lang w:val="es-ES"/>
        </w:rPr>
        <w:t>quitensis</w:t>
      </w:r>
      <w:proofErr w:type="spellEnd"/>
      <w:r w:rsidR="00891521" w:rsidRPr="00CE4B6D">
        <w:rPr>
          <w:rFonts w:ascii="Arial" w:hAnsi="Arial" w:cs="Arial"/>
          <w:color w:val="1A171B"/>
          <w:sz w:val="22"/>
          <w:szCs w:val="22"/>
          <w:lang w:val="es-ES"/>
        </w:rPr>
        <w:t>).</w:t>
      </w:r>
    </w:p>
    <w:p w14:paraId="321D250C" w14:textId="77777777" w:rsidR="00386B4F" w:rsidRDefault="00386B4F" w:rsidP="00386B4F">
      <w:pPr>
        <w:autoSpaceDE w:val="0"/>
        <w:autoSpaceDN w:val="0"/>
        <w:adjustRightInd w:val="0"/>
        <w:jc w:val="both"/>
        <w:rPr>
          <w:rFonts w:ascii="Arial" w:hAnsi="Arial" w:cs="Arial"/>
          <w:b/>
          <w:bCs/>
          <w:color w:val="1A171B"/>
          <w:sz w:val="22"/>
          <w:szCs w:val="22"/>
          <w:lang w:val="es-ES"/>
        </w:rPr>
      </w:pPr>
    </w:p>
    <w:p w14:paraId="321D250D" w14:textId="77777777" w:rsidR="00891521" w:rsidRPr="0007607D" w:rsidRDefault="00CE4B6D" w:rsidP="00541BF5">
      <w:pPr>
        <w:autoSpaceDE w:val="0"/>
        <w:autoSpaceDN w:val="0"/>
        <w:adjustRightInd w:val="0"/>
        <w:spacing w:before="60"/>
        <w:rPr>
          <w:rFonts w:ascii="Arial" w:hAnsi="Arial" w:cs="Arial"/>
          <w:color w:val="1A171B"/>
          <w:sz w:val="22"/>
          <w:szCs w:val="22"/>
          <w:lang w:val="es-ES"/>
        </w:rPr>
      </w:pPr>
      <w:r>
        <w:rPr>
          <w:rFonts w:ascii="Arial" w:hAnsi="Arial" w:cs="Arial"/>
          <w:b/>
          <w:bCs/>
          <w:color w:val="1A171B"/>
          <w:sz w:val="22"/>
          <w:szCs w:val="22"/>
          <w:lang w:val="es-ES"/>
        </w:rPr>
        <w:t>MALEZAS PARCIALMENTE SUSCEPTIBLES</w:t>
      </w:r>
      <w:r w:rsidR="00464DA4">
        <w:rPr>
          <w:rFonts w:ascii="Arial" w:hAnsi="Arial" w:cs="Arial"/>
          <w:b/>
          <w:bCs/>
          <w:color w:val="1A171B"/>
          <w:sz w:val="22"/>
          <w:szCs w:val="22"/>
          <w:lang w:val="es-ES"/>
        </w:rPr>
        <w:t>:</w:t>
      </w:r>
    </w:p>
    <w:p w14:paraId="321D250E" w14:textId="77777777" w:rsidR="00891521" w:rsidRDefault="00891521" w:rsidP="00D047FB">
      <w:pPr>
        <w:autoSpaceDE w:val="0"/>
        <w:autoSpaceDN w:val="0"/>
        <w:adjustRightInd w:val="0"/>
        <w:jc w:val="both"/>
        <w:rPr>
          <w:rFonts w:ascii="Arial" w:hAnsi="Arial" w:cs="Arial"/>
          <w:color w:val="1A171B"/>
          <w:sz w:val="22"/>
          <w:szCs w:val="22"/>
        </w:rPr>
      </w:pPr>
      <w:r w:rsidRPr="0007607D">
        <w:rPr>
          <w:rFonts w:ascii="Arial" w:hAnsi="Arial" w:cs="Arial"/>
          <w:color w:val="1A171B"/>
          <w:sz w:val="22"/>
          <w:szCs w:val="22"/>
          <w:lang w:val="es-ES"/>
        </w:rPr>
        <w:t>Achicoria (</w:t>
      </w:r>
      <w:proofErr w:type="spellStart"/>
      <w:r w:rsidRPr="0007607D">
        <w:rPr>
          <w:rFonts w:ascii="Arial" w:hAnsi="Arial" w:cs="Arial"/>
          <w:i/>
          <w:color w:val="1A171B"/>
          <w:sz w:val="22"/>
          <w:szCs w:val="22"/>
          <w:lang w:val="es-ES"/>
        </w:rPr>
        <w:t>Cichorium</w:t>
      </w:r>
      <w:proofErr w:type="spellEnd"/>
      <w:r w:rsidRPr="0007607D">
        <w:rPr>
          <w:rFonts w:ascii="Arial" w:hAnsi="Arial" w:cs="Arial"/>
          <w:i/>
          <w:color w:val="1A171B"/>
          <w:sz w:val="22"/>
          <w:szCs w:val="22"/>
          <w:lang w:val="es-ES"/>
        </w:rPr>
        <w:t xml:space="preserve"> </w:t>
      </w:r>
      <w:proofErr w:type="spellStart"/>
      <w:r w:rsidRPr="0007607D">
        <w:rPr>
          <w:rFonts w:ascii="Arial" w:hAnsi="Arial" w:cs="Arial"/>
          <w:i/>
          <w:color w:val="1A171B"/>
          <w:sz w:val="22"/>
          <w:szCs w:val="22"/>
          <w:lang w:val="es-ES"/>
        </w:rPr>
        <w:t>intybus</w:t>
      </w:r>
      <w:proofErr w:type="spellEnd"/>
      <w:r w:rsidRPr="0007607D">
        <w:rPr>
          <w:rFonts w:ascii="Arial" w:hAnsi="Arial" w:cs="Arial"/>
          <w:color w:val="1A171B"/>
          <w:sz w:val="22"/>
          <w:szCs w:val="22"/>
          <w:lang w:val="es-ES"/>
        </w:rPr>
        <w:t>), Altamisa (</w:t>
      </w:r>
      <w:r w:rsidR="005A3D97" w:rsidRPr="0007607D">
        <w:rPr>
          <w:rFonts w:ascii="Arial" w:hAnsi="Arial" w:cs="Arial"/>
          <w:i/>
          <w:color w:val="1A171B"/>
          <w:sz w:val="22"/>
          <w:szCs w:val="22"/>
          <w:lang w:val="es-ES"/>
        </w:rPr>
        <w:t xml:space="preserve">Ambrosia </w:t>
      </w:r>
      <w:proofErr w:type="spellStart"/>
      <w:r w:rsidR="005A3D97" w:rsidRPr="0007607D">
        <w:rPr>
          <w:rFonts w:ascii="Arial" w:hAnsi="Arial" w:cs="Arial"/>
          <w:i/>
          <w:color w:val="1A171B"/>
          <w:sz w:val="22"/>
          <w:szCs w:val="22"/>
          <w:lang w:val="es-ES"/>
        </w:rPr>
        <w:t>tenu</w:t>
      </w:r>
      <w:r w:rsidRPr="0007607D">
        <w:rPr>
          <w:rFonts w:ascii="Arial" w:hAnsi="Arial" w:cs="Arial"/>
          <w:i/>
          <w:color w:val="1A171B"/>
          <w:sz w:val="22"/>
          <w:szCs w:val="22"/>
          <w:lang w:val="es-ES"/>
        </w:rPr>
        <w:t>ifolia</w:t>
      </w:r>
      <w:proofErr w:type="spellEnd"/>
      <w:r w:rsidRPr="0007607D">
        <w:rPr>
          <w:rFonts w:ascii="Arial" w:hAnsi="Arial" w:cs="Arial"/>
          <w:color w:val="1A171B"/>
          <w:sz w:val="22"/>
          <w:szCs w:val="22"/>
          <w:lang w:val="es-ES"/>
        </w:rPr>
        <w:t>), Biznaga (</w:t>
      </w:r>
      <w:proofErr w:type="spellStart"/>
      <w:r w:rsidRPr="0007607D">
        <w:rPr>
          <w:rFonts w:ascii="Arial" w:hAnsi="Arial" w:cs="Arial"/>
          <w:i/>
          <w:color w:val="1A171B"/>
          <w:sz w:val="22"/>
          <w:szCs w:val="22"/>
          <w:lang w:val="es-ES"/>
        </w:rPr>
        <w:t>Ammi</w:t>
      </w:r>
      <w:proofErr w:type="spellEnd"/>
      <w:r w:rsidRPr="0007607D">
        <w:rPr>
          <w:rFonts w:ascii="Arial" w:hAnsi="Arial" w:cs="Arial"/>
          <w:i/>
          <w:color w:val="1A171B"/>
          <w:sz w:val="22"/>
          <w:szCs w:val="22"/>
          <w:lang w:val="es-ES"/>
        </w:rPr>
        <w:t xml:space="preserve"> </w:t>
      </w:r>
      <w:proofErr w:type="spellStart"/>
      <w:r w:rsidRPr="0007607D">
        <w:rPr>
          <w:rFonts w:ascii="Arial" w:hAnsi="Arial" w:cs="Arial"/>
          <w:i/>
          <w:color w:val="1A171B"/>
          <w:sz w:val="22"/>
          <w:szCs w:val="22"/>
          <w:lang w:val="es-ES"/>
        </w:rPr>
        <w:t>visnaga</w:t>
      </w:r>
      <w:proofErr w:type="spellEnd"/>
      <w:r w:rsidRPr="0007607D">
        <w:rPr>
          <w:rFonts w:ascii="Arial" w:hAnsi="Arial" w:cs="Arial"/>
          <w:color w:val="1A171B"/>
          <w:sz w:val="22"/>
          <w:szCs w:val="22"/>
          <w:lang w:val="es-ES"/>
        </w:rPr>
        <w:t>), Cardo pampa (</w:t>
      </w:r>
      <w:proofErr w:type="spellStart"/>
      <w:r w:rsidRPr="0007607D">
        <w:rPr>
          <w:rFonts w:ascii="Arial" w:hAnsi="Arial" w:cs="Arial"/>
          <w:i/>
          <w:color w:val="1A171B"/>
          <w:sz w:val="22"/>
          <w:szCs w:val="22"/>
          <w:lang w:val="es-ES"/>
        </w:rPr>
        <w:t>Onopordon</w:t>
      </w:r>
      <w:proofErr w:type="spellEnd"/>
      <w:r w:rsidRPr="0007607D">
        <w:rPr>
          <w:rFonts w:ascii="Arial" w:hAnsi="Arial" w:cs="Arial"/>
          <w:i/>
          <w:color w:val="1A171B"/>
          <w:sz w:val="22"/>
          <w:szCs w:val="22"/>
          <w:lang w:val="es-ES"/>
        </w:rPr>
        <w:t xml:space="preserve"> </w:t>
      </w:r>
      <w:proofErr w:type="spellStart"/>
      <w:r w:rsidRPr="0007607D">
        <w:rPr>
          <w:rFonts w:ascii="Arial" w:hAnsi="Arial" w:cs="Arial"/>
          <w:i/>
          <w:color w:val="1A171B"/>
          <w:sz w:val="22"/>
          <w:szCs w:val="22"/>
          <w:lang w:val="es-ES"/>
        </w:rPr>
        <w:t>acanthium</w:t>
      </w:r>
      <w:proofErr w:type="spellEnd"/>
      <w:r w:rsidRPr="0007607D">
        <w:rPr>
          <w:rFonts w:ascii="Arial" w:hAnsi="Arial" w:cs="Arial"/>
          <w:color w:val="1A171B"/>
          <w:sz w:val="22"/>
          <w:szCs w:val="22"/>
          <w:lang w:val="es-ES"/>
        </w:rPr>
        <w:t>), Cardo de castilla (</w:t>
      </w:r>
      <w:proofErr w:type="spellStart"/>
      <w:r w:rsidRPr="0007607D">
        <w:rPr>
          <w:rFonts w:ascii="Arial" w:hAnsi="Arial" w:cs="Arial"/>
          <w:i/>
          <w:color w:val="1A171B"/>
          <w:sz w:val="22"/>
          <w:szCs w:val="22"/>
          <w:lang w:val="es-ES"/>
        </w:rPr>
        <w:t>Cynara</w:t>
      </w:r>
      <w:proofErr w:type="spellEnd"/>
      <w:r w:rsidRPr="0007607D">
        <w:rPr>
          <w:rFonts w:ascii="Arial" w:hAnsi="Arial" w:cs="Arial"/>
          <w:i/>
          <w:color w:val="1A171B"/>
          <w:sz w:val="22"/>
          <w:szCs w:val="22"/>
          <w:lang w:val="es-ES"/>
        </w:rPr>
        <w:t xml:space="preserve"> </w:t>
      </w:r>
      <w:proofErr w:type="spellStart"/>
      <w:r w:rsidRPr="0007607D">
        <w:rPr>
          <w:rFonts w:ascii="Arial" w:hAnsi="Arial" w:cs="Arial"/>
          <w:i/>
          <w:color w:val="1A171B"/>
          <w:sz w:val="22"/>
          <w:szCs w:val="22"/>
          <w:lang w:val="es-ES"/>
        </w:rPr>
        <w:t>cardunculus</w:t>
      </w:r>
      <w:proofErr w:type="spellEnd"/>
      <w:r w:rsidRPr="0007607D">
        <w:rPr>
          <w:rFonts w:ascii="Arial" w:hAnsi="Arial" w:cs="Arial"/>
          <w:color w:val="1A171B"/>
          <w:sz w:val="22"/>
          <w:szCs w:val="22"/>
          <w:lang w:val="es-ES"/>
        </w:rPr>
        <w:t xml:space="preserve">), </w:t>
      </w:r>
      <w:proofErr w:type="spellStart"/>
      <w:r w:rsidRPr="0007607D">
        <w:rPr>
          <w:rFonts w:ascii="Arial" w:hAnsi="Arial" w:cs="Arial"/>
          <w:color w:val="1A171B"/>
          <w:sz w:val="22"/>
          <w:szCs w:val="22"/>
          <w:lang w:val="es-ES"/>
        </w:rPr>
        <w:t>Capiquí</w:t>
      </w:r>
      <w:proofErr w:type="spellEnd"/>
      <w:r w:rsidRPr="0007607D">
        <w:rPr>
          <w:rFonts w:ascii="Arial" w:hAnsi="Arial" w:cs="Arial"/>
          <w:color w:val="1A171B"/>
          <w:sz w:val="22"/>
          <w:szCs w:val="22"/>
          <w:lang w:val="es-ES"/>
        </w:rPr>
        <w:t xml:space="preserve"> (</w:t>
      </w:r>
      <w:proofErr w:type="spellStart"/>
      <w:r w:rsidRPr="0007607D">
        <w:rPr>
          <w:rFonts w:ascii="Arial" w:hAnsi="Arial" w:cs="Arial"/>
          <w:i/>
          <w:color w:val="1A171B"/>
          <w:sz w:val="22"/>
          <w:szCs w:val="22"/>
          <w:lang w:val="es-ES"/>
        </w:rPr>
        <w:t>Stellaria</w:t>
      </w:r>
      <w:proofErr w:type="spellEnd"/>
      <w:r w:rsidRPr="0007607D">
        <w:rPr>
          <w:rFonts w:ascii="Arial" w:hAnsi="Arial" w:cs="Arial"/>
          <w:i/>
          <w:color w:val="1A171B"/>
          <w:sz w:val="22"/>
          <w:szCs w:val="22"/>
          <w:lang w:val="es-ES"/>
        </w:rPr>
        <w:t xml:space="preserve"> media</w:t>
      </w:r>
      <w:r w:rsidRPr="0007607D">
        <w:rPr>
          <w:rFonts w:ascii="Arial" w:hAnsi="Arial" w:cs="Arial"/>
          <w:color w:val="1A171B"/>
          <w:sz w:val="22"/>
          <w:szCs w:val="22"/>
          <w:lang w:val="es-ES"/>
        </w:rPr>
        <w:t>), Cicuta (</w:t>
      </w:r>
      <w:proofErr w:type="spellStart"/>
      <w:r w:rsidRPr="0007607D">
        <w:rPr>
          <w:rFonts w:ascii="Arial" w:hAnsi="Arial" w:cs="Arial"/>
          <w:i/>
          <w:color w:val="1A171B"/>
          <w:sz w:val="22"/>
          <w:szCs w:val="22"/>
          <w:lang w:val="es-ES"/>
        </w:rPr>
        <w:t>Conium</w:t>
      </w:r>
      <w:proofErr w:type="spellEnd"/>
      <w:r w:rsidRPr="0007607D">
        <w:rPr>
          <w:rFonts w:ascii="Arial" w:hAnsi="Arial" w:cs="Arial"/>
          <w:i/>
          <w:color w:val="1A171B"/>
          <w:sz w:val="22"/>
          <w:szCs w:val="22"/>
          <w:lang w:val="es-ES"/>
        </w:rPr>
        <w:t xml:space="preserve"> </w:t>
      </w:r>
      <w:proofErr w:type="spellStart"/>
      <w:r w:rsidRPr="0007607D">
        <w:rPr>
          <w:rFonts w:ascii="Arial" w:hAnsi="Arial" w:cs="Arial"/>
          <w:i/>
          <w:color w:val="1A171B"/>
          <w:sz w:val="22"/>
          <w:szCs w:val="22"/>
          <w:lang w:val="es-ES"/>
        </w:rPr>
        <w:t>maculatum</w:t>
      </w:r>
      <w:proofErr w:type="spellEnd"/>
      <w:r w:rsidRPr="0007607D">
        <w:rPr>
          <w:rFonts w:ascii="Arial" w:hAnsi="Arial" w:cs="Arial"/>
          <w:color w:val="1A171B"/>
          <w:sz w:val="22"/>
          <w:szCs w:val="22"/>
          <w:lang w:val="es-ES"/>
        </w:rPr>
        <w:t>), Chi</w:t>
      </w:r>
      <w:r w:rsidR="005A3D97" w:rsidRPr="0007607D">
        <w:rPr>
          <w:rFonts w:ascii="Arial" w:hAnsi="Arial" w:cs="Arial"/>
          <w:color w:val="1A171B"/>
          <w:sz w:val="22"/>
          <w:szCs w:val="22"/>
          <w:lang w:val="es-ES"/>
        </w:rPr>
        <w:t>n</w:t>
      </w:r>
      <w:r w:rsidRPr="0007607D">
        <w:rPr>
          <w:rFonts w:ascii="Arial" w:hAnsi="Arial" w:cs="Arial"/>
          <w:color w:val="1A171B"/>
          <w:sz w:val="22"/>
          <w:szCs w:val="22"/>
          <w:lang w:val="es-ES"/>
        </w:rPr>
        <w:t xml:space="preserve">chilla </w:t>
      </w:r>
      <w:r w:rsidRPr="0007607D">
        <w:rPr>
          <w:rFonts w:ascii="Arial" w:hAnsi="Arial" w:cs="Arial"/>
          <w:color w:val="1A171B"/>
          <w:sz w:val="22"/>
          <w:szCs w:val="22"/>
        </w:rPr>
        <w:t>(</w:t>
      </w:r>
      <w:proofErr w:type="spellStart"/>
      <w:r w:rsidRPr="0007607D">
        <w:rPr>
          <w:rFonts w:ascii="Arial" w:hAnsi="Arial" w:cs="Arial"/>
          <w:i/>
          <w:color w:val="1A171B"/>
          <w:sz w:val="22"/>
          <w:szCs w:val="22"/>
        </w:rPr>
        <w:t>Tagetes</w:t>
      </w:r>
      <w:proofErr w:type="spellEnd"/>
      <w:r w:rsidRPr="0007607D">
        <w:rPr>
          <w:rFonts w:ascii="Arial" w:hAnsi="Arial" w:cs="Arial"/>
          <w:i/>
          <w:color w:val="1A171B"/>
          <w:sz w:val="22"/>
          <w:szCs w:val="22"/>
        </w:rPr>
        <w:t xml:space="preserve"> minuta</w:t>
      </w:r>
      <w:r w:rsidRPr="0007607D">
        <w:rPr>
          <w:rFonts w:ascii="Arial" w:hAnsi="Arial" w:cs="Arial"/>
          <w:color w:val="1A171B"/>
          <w:sz w:val="22"/>
          <w:szCs w:val="22"/>
        </w:rPr>
        <w:t>), Correhuela o Campanilla (</w:t>
      </w:r>
      <w:proofErr w:type="spellStart"/>
      <w:r w:rsidRPr="0007607D">
        <w:rPr>
          <w:rFonts w:ascii="Arial" w:hAnsi="Arial" w:cs="Arial"/>
          <w:i/>
          <w:color w:val="1A171B"/>
          <w:sz w:val="22"/>
          <w:szCs w:val="22"/>
        </w:rPr>
        <w:t>Convolvulus</w:t>
      </w:r>
      <w:proofErr w:type="spellEnd"/>
      <w:r w:rsidRPr="0007607D">
        <w:rPr>
          <w:rFonts w:ascii="Arial" w:hAnsi="Arial" w:cs="Arial"/>
          <w:i/>
          <w:color w:val="1A171B"/>
          <w:sz w:val="22"/>
          <w:szCs w:val="22"/>
        </w:rPr>
        <w:t xml:space="preserve"> </w:t>
      </w:r>
      <w:proofErr w:type="spellStart"/>
      <w:r w:rsidRPr="0007607D">
        <w:rPr>
          <w:rFonts w:ascii="Arial" w:hAnsi="Arial" w:cs="Arial"/>
          <w:i/>
          <w:color w:val="1A171B"/>
          <w:sz w:val="22"/>
          <w:szCs w:val="22"/>
        </w:rPr>
        <w:t>arvensis</w:t>
      </w:r>
      <w:proofErr w:type="spellEnd"/>
      <w:r w:rsidRPr="0007607D">
        <w:rPr>
          <w:rFonts w:ascii="Arial" w:hAnsi="Arial" w:cs="Arial"/>
          <w:color w:val="1A171B"/>
          <w:sz w:val="22"/>
          <w:szCs w:val="22"/>
        </w:rPr>
        <w:t>), Enredadera anual (</w:t>
      </w:r>
      <w:proofErr w:type="spellStart"/>
      <w:r w:rsidRPr="0007607D">
        <w:rPr>
          <w:rFonts w:ascii="Arial" w:hAnsi="Arial" w:cs="Arial"/>
          <w:i/>
          <w:color w:val="1A171B"/>
          <w:sz w:val="22"/>
          <w:szCs w:val="22"/>
        </w:rPr>
        <w:t>Polygonum</w:t>
      </w:r>
      <w:proofErr w:type="spellEnd"/>
      <w:r w:rsidRPr="0007607D">
        <w:rPr>
          <w:rFonts w:ascii="Arial" w:hAnsi="Arial" w:cs="Arial"/>
          <w:i/>
          <w:color w:val="1A171B"/>
          <w:sz w:val="22"/>
          <w:szCs w:val="22"/>
        </w:rPr>
        <w:t xml:space="preserve"> </w:t>
      </w:r>
      <w:proofErr w:type="spellStart"/>
      <w:r w:rsidRPr="0007607D">
        <w:rPr>
          <w:rFonts w:ascii="Arial" w:hAnsi="Arial" w:cs="Arial"/>
          <w:i/>
          <w:color w:val="1A171B"/>
          <w:sz w:val="22"/>
          <w:szCs w:val="22"/>
        </w:rPr>
        <w:t>convolvulus</w:t>
      </w:r>
      <w:proofErr w:type="spellEnd"/>
      <w:r w:rsidRPr="0007607D">
        <w:rPr>
          <w:rFonts w:ascii="Arial" w:hAnsi="Arial" w:cs="Arial"/>
          <w:color w:val="1A171B"/>
          <w:sz w:val="22"/>
          <w:szCs w:val="22"/>
        </w:rPr>
        <w:t>), Huevo de gallo (</w:t>
      </w:r>
      <w:proofErr w:type="spellStart"/>
      <w:r w:rsidR="005A3D97" w:rsidRPr="0007607D">
        <w:rPr>
          <w:rFonts w:ascii="Arial" w:hAnsi="Arial" w:cs="Arial"/>
          <w:i/>
          <w:color w:val="1A171B"/>
          <w:sz w:val="22"/>
          <w:szCs w:val="22"/>
        </w:rPr>
        <w:t>Salpichroa</w:t>
      </w:r>
      <w:proofErr w:type="spellEnd"/>
      <w:r w:rsidR="005A3D97" w:rsidRPr="0007607D">
        <w:rPr>
          <w:rFonts w:ascii="Arial" w:hAnsi="Arial" w:cs="Arial"/>
          <w:i/>
          <w:color w:val="1A171B"/>
          <w:sz w:val="22"/>
          <w:szCs w:val="22"/>
        </w:rPr>
        <w:t xml:space="preserve"> </w:t>
      </w:r>
      <w:proofErr w:type="spellStart"/>
      <w:r w:rsidR="005A3D97" w:rsidRPr="0007607D">
        <w:rPr>
          <w:rFonts w:ascii="Arial" w:hAnsi="Arial" w:cs="Arial"/>
          <w:i/>
          <w:color w:val="1A171B"/>
          <w:sz w:val="22"/>
          <w:szCs w:val="22"/>
        </w:rPr>
        <w:t>o</w:t>
      </w:r>
      <w:r w:rsidRPr="0007607D">
        <w:rPr>
          <w:rFonts w:ascii="Arial" w:hAnsi="Arial" w:cs="Arial"/>
          <w:i/>
          <w:color w:val="1A171B"/>
          <w:sz w:val="22"/>
          <w:szCs w:val="22"/>
        </w:rPr>
        <w:t>riganifolia</w:t>
      </w:r>
      <w:proofErr w:type="spellEnd"/>
      <w:r w:rsidRPr="0007607D">
        <w:rPr>
          <w:rFonts w:ascii="Arial" w:hAnsi="Arial" w:cs="Arial"/>
          <w:color w:val="1A171B"/>
          <w:sz w:val="22"/>
          <w:szCs w:val="22"/>
        </w:rPr>
        <w:t>), Lagunilla (</w:t>
      </w:r>
      <w:proofErr w:type="spellStart"/>
      <w:r w:rsidR="005E189D">
        <w:rPr>
          <w:rFonts w:ascii="Arial" w:hAnsi="Arial" w:cs="Arial"/>
          <w:i/>
          <w:color w:val="1A171B"/>
          <w:sz w:val="22"/>
          <w:szCs w:val="22"/>
        </w:rPr>
        <w:t>Altern</w:t>
      </w:r>
      <w:r w:rsidRPr="0007607D">
        <w:rPr>
          <w:rFonts w:ascii="Arial" w:hAnsi="Arial" w:cs="Arial"/>
          <w:i/>
          <w:color w:val="1A171B"/>
          <w:sz w:val="22"/>
          <w:szCs w:val="22"/>
        </w:rPr>
        <w:t>anthera</w:t>
      </w:r>
      <w:proofErr w:type="spellEnd"/>
      <w:r w:rsidRPr="0007607D">
        <w:rPr>
          <w:rFonts w:ascii="Arial" w:hAnsi="Arial" w:cs="Arial"/>
          <w:i/>
          <w:color w:val="1A171B"/>
          <w:sz w:val="22"/>
          <w:szCs w:val="22"/>
        </w:rPr>
        <w:t xml:space="preserve"> </w:t>
      </w:r>
      <w:proofErr w:type="spellStart"/>
      <w:r w:rsidRPr="0007607D">
        <w:rPr>
          <w:rFonts w:ascii="Arial" w:hAnsi="Arial" w:cs="Arial"/>
          <w:i/>
          <w:color w:val="1A171B"/>
          <w:sz w:val="22"/>
          <w:szCs w:val="22"/>
        </w:rPr>
        <w:t>philoxeroides</w:t>
      </w:r>
      <w:proofErr w:type="spellEnd"/>
      <w:r w:rsidRPr="0007607D">
        <w:rPr>
          <w:rFonts w:ascii="Arial" w:hAnsi="Arial" w:cs="Arial"/>
          <w:color w:val="1A171B"/>
          <w:sz w:val="22"/>
          <w:szCs w:val="22"/>
        </w:rPr>
        <w:t>), Manzanilla cimarrona (</w:t>
      </w:r>
      <w:proofErr w:type="spellStart"/>
      <w:r w:rsidRPr="0007607D">
        <w:rPr>
          <w:rFonts w:ascii="Arial" w:hAnsi="Arial" w:cs="Arial"/>
          <w:i/>
          <w:color w:val="1A171B"/>
          <w:sz w:val="22"/>
          <w:szCs w:val="22"/>
        </w:rPr>
        <w:t>Anthemis</w:t>
      </w:r>
      <w:proofErr w:type="spellEnd"/>
      <w:r w:rsidRPr="0007607D">
        <w:rPr>
          <w:rFonts w:ascii="Arial" w:hAnsi="Arial" w:cs="Arial"/>
          <w:i/>
          <w:color w:val="1A171B"/>
          <w:sz w:val="22"/>
          <w:szCs w:val="22"/>
        </w:rPr>
        <w:t xml:space="preserve"> </w:t>
      </w:r>
      <w:proofErr w:type="spellStart"/>
      <w:r w:rsidRPr="0007607D">
        <w:rPr>
          <w:rFonts w:ascii="Arial" w:hAnsi="Arial" w:cs="Arial"/>
          <w:i/>
          <w:color w:val="1A171B"/>
          <w:sz w:val="22"/>
          <w:szCs w:val="22"/>
        </w:rPr>
        <w:t>cotula</w:t>
      </w:r>
      <w:proofErr w:type="spellEnd"/>
      <w:r w:rsidRPr="0007607D">
        <w:rPr>
          <w:rFonts w:ascii="Arial" w:hAnsi="Arial" w:cs="Arial"/>
          <w:color w:val="1A171B"/>
          <w:sz w:val="22"/>
          <w:szCs w:val="22"/>
        </w:rPr>
        <w:t>), Ortiga (</w:t>
      </w:r>
      <w:proofErr w:type="spellStart"/>
      <w:r w:rsidRPr="0007607D">
        <w:rPr>
          <w:rFonts w:ascii="Arial" w:hAnsi="Arial" w:cs="Arial"/>
          <w:i/>
          <w:color w:val="1A171B"/>
          <w:sz w:val="22"/>
          <w:szCs w:val="22"/>
        </w:rPr>
        <w:t>Urtica</w:t>
      </w:r>
      <w:proofErr w:type="spellEnd"/>
      <w:r w:rsidRPr="0007607D">
        <w:rPr>
          <w:rFonts w:ascii="Arial" w:hAnsi="Arial" w:cs="Arial"/>
          <w:i/>
          <w:color w:val="1A171B"/>
          <w:sz w:val="22"/>
          <w:szCs w:val="22"/>
        </w:rPr>
        <w:t xml:space="preserve"> </w:t>
      </w:r>
      <w:proofErr w:type="spellStart"/>
      <w:r w:rsidRPr="0007607D">
        <w:rPr>
          <w:rFonts w:ascii="Arial" w:hAnsi="Arial" w:cs="Arial"/>
          <w:i/>
          <w:color w:val="1A171B"/>
          <w:sz w:val="22"/>
          <w:szCs w:val="22"/>
        </w:rPr>
        <w:t>urens</w:t>
      </w:r>
      <w:proofErr w:type="spellEnd"/>
      <w:r w:rsidRPr="0007607D">
        <w:rPr>
          <w:rFonts w:ascii="Arial" w:hAnsi="Arial" w:cs="Arial"/>
          <w:color w:val="1A171B"/>
          <w:sz w:val="22"/>
          <w:szCs w:val="22"/>
        </w:rPr>
        <w:t xml:space="preserve">), Romerillo o Mio </w:t>
      </w:r>
      <w:proofErr w:type="spellStart"/>
      <w:r w:rsidRPr="0007607D">
        <w:rPr>
          <w:rFonts w:ascii="Arial" w:hAnsi="Arial" w:cs="Arial"/>
          <w:color w:val="1A171B"/>
          <w:sz w:val="22"/>
          <w:szCs w:val="22"/>
        </w:rPr>
        <w:t>Mio</w:t>
      </w:r>
      <w:proofErr w:type="spellEnd"/>
      <w:r w:rsidRPr="0007607D">
        <w:rPr>
          <w:rFonts w:ascii="Arial" w:hAnsi="Arial" w:cs="Arial"/>
          <w:color w:val="1A171B"/>
          <w:sz w:val="22"/>
          <w:szCs w:val="22"/>
        </w:rPr>
        <w:t xml:space="preserve"> (</w:t>
      </w:r>
      <w:proofErr w:type="spellStart"/>
      <w:r w:rsidRPr="0007607D">
        <w:rPr>
          <w:rFonts w:ascii="Arial" w:hAnsi="Arial" w:cs="Arial"/>
          <w:i/>
          <w:color w:val="1A171B"/>
          <w:sz w:val="22"/>
          <w:szCs w:val="22"/>
        </w:rPr>
        <w:t>Baccharis</w:t>
      </w:r>
      <w:proofErr w:type="spellEnd"/>
      <w:r w:rsidRPr="0007607D">
        <w:rPr>
          <w:rFonts w:ascii="Arial" w:hAnsi="Arial" w:cs="Arial"/>
          <w:i/>
          <w:color w:val="1A171B"/>
          <w:sz w:val="22"/>
          <w:szCs w:val="22"/>
        </w:rPr>
        <w:t xml:space="preserve"> </w:t>
      </w:r>
      <w:proofErr w:type="spellStart"/>
      <w:r w:rsidRPr="0007607D">
        <w:rPr>
          <w:rFonts w:ascii="Arial" w:hAnsi="Arial" w:cs="Arial"/>
          <w:i/>
          <w:color w:val="1A171B"/>
          <w:sz w:val="22"/>
          <w:szCs w:val="22"/>
        </w:rPr>
        <w:t>coridifolia</w:t>
      </w:r>
      <w:proofErr w:type="spellEnd"/>
      <w:r w:rsidRPr="0007607D">
        <w:rPr>
          <w:rFonts w:ascii="Arial" w:hAnsi="Arial" w:cs="Arial"/>
          <w:color w:val="1A171B"/>
          <w:sz w:val="22"/>
          <w:szCs w:val="22"/>
        </w:rPr>
        <w:t>), Rama negra (</w:t>
      </w:r>
      <w:proofErr w:type="spellStart"/>
      <w:r w:rsidR="00D15D60">
        <w:rPr>
          <w:rFonts w:ascii="Arial" w:hAnsi="Arial" w:cs="Arial"/>
          <w:i/>
          <w:color w:val="1A171B"/>
          <w:sz w:val="22"/>
          <w:szCs w:val="22"/>
        </w:rPr>
        <w:t>Conyza</w:t>
      </w:r>
      <w:proofErr w:type="spellEnd"/>
      <w:r w:rsidRPr="0007607D">
        <w:rPr>
          <w:rFonts w:ascii="Arial" w:hAnsi="Arial" w:cs="Arial"/>
          <w:i/>
          <w:color w:val="1A171B"/>
          <w:sz w:val="22"/>
          <w:szCs w:val="22"/>
        </w:rPr>
        <w:t xml:space="preserve"> </w:t>
      </w:r>
      <w:proofErr w:type="spellStart"/>
      <w:r w:rsidRPr="0007607D">
        <w:rPr>
          <w:rFonts w:ascii="Arial" w:hAnsi="Arial" w:cs="Arial"/>
          <w:i/>
          <w:color w:val="1A171B"/>
          <w:sz w:val="22"/>
          <w:szCs w:val="22"/>
        </w:rPr>
        <w:t>bonariensis</w:t>
      </w:r>
      <w:proofErr w:type="spellEnd"/>
      <w:r w:rsidRPr="0007607D">
        <w:rPr>
          <w:rFonts w:ascii="Arial" w:hAnsi="Arial" w:cs="Arial"/>
          <w:color w:val="1A171B"/>
          <w:sz w:val="22"/>
          <w:szCs w:val="22"/>
        </w:rPr>
        <w:t>),</w:t>
      </w:r>
      <w:r w:rsidR="004001F8" w:rsidRPr="0007607D">
        <w:rPr>
          <w:rFonts w:ascii="Arial" w:hAnsi="Arial" w:cs="Arial"/>
          <w:color w:val="1A171B"/>
          <w:sz w:val="22"/>
          <w:szCs w:val="22"/>
        </w:rPr>
        <w:t xml:space="preserve"> </w:t>
      </w:r>
      <w:r w:rsidRPr="0007607D">
        <w:rPr>
          <w:rFonts w:ascii="Arial" w:hAnsi="Arial" w:cs="Arial"/>
          <w:color w:val="1A171B"/>
          <w:sz w:val="22"/>
          <w:szCs w:val="22"/>
        </w:rPr>
        <w:t>Sanguinaria (</w:t>
      </w:r>
      <w:proofErr w:type="spellStart"/>
      <w:r w:rsidRPr="0007607D">
        <w:rPr>
          <w:rFonts w:ascii="Arial" w:hAnsi="Arial" w:cs="Arial"/>
          <w:i/>
          <w:color w:val="1A171B"/>
          <w:sz w:val="22"/>
          <w:szCs w:val="22"/>
        </w:rPr>
        <w:t>Polygonum</w:t>
      </w:r>
      <w:proofErr w:type="spellEnd"/>
      <w:r w:rsidRPr="0007607D">
        <w:rPr>
          <w:rFonts w:ascii="Arial" w:hAnsi="Arial" w:cs="Arial"/>
          <w:i/>
          <w:color w:val="1A171B"/>
          <w:sz w:val="22"/>
          <w:szCs w:val="22"/>
        </w:rPr>
        <w:t xml:space="preserve"> </w:t>
      </w:r>
      <w:proofErr w:type="spellStart"/>
      <w:r w:rsidRPr="0007607D">
        <w:rPr>
          <w:rFonts w:ascii="Arial" w:hAnsi="Arial" w:cs="Arial"/>
          <w:i/>
          <w:color w:val="1A171B"/>
          <w:sz w:val="22"/>
          <w:szCs w:val="22"/>
        </w:rPr>
        <w:t>aviculare</w:t>
      </w:r>
      <w:proofErr w:type="spellEnd"/>
      <w:r w:rsidRPr="0007607D">
        <w:rPr>
          <w:rFonts w:ascii="Arial" w:hAnsi="Arial" w:cs="Arial"/>
          <w:color w:val="1A171B"/>
          <w:sz w:val="22"/>
          <w:szCs w:val="22"/>
        </w:rPr>
        <w:t>), Trébol de olor (</w:t>
      </w:r>
      <w:proofErr w:type="spellStart"/>
      <w:r w:rsidRPr="0007607D">
        <w:rPr>
          <w:rFonts w:ascii="Arial" w:hAnsi="Arial" w:cs="Arial"/>
          <w:i/>
          <w:color w:val="1A171B"/>
          <w:sz w:val="22"/>
          <w:szCs w:val="22"/>
        </w:rPr>
        <w:t>Mellilotus</w:t>
      </w:r>
      <w:proofErr w:type="spellEnd"/>
      <w:r w:rsidRPr="0007607D">
        <w:rPr>
          <w:rFonts w:ascii="Arial" w:hAnsi="Arial" w:cs="Arial"/>
          <w:i/>
          <w:color w:val="1A171B"/>
          <w:sz w:val="22"/>
          <w:szCs w:val="22"/>
        </w:rPr>
        <w:t xml:space="preserve"> </w:t>
      </w:r>
      <w:proofErr w:type="spellStart"/>
      <w:r w:rsidRPr="0007607D">
        <w:rPr>
          <w:rFonts w:ascii="Arial" w:hAnsi="Arial" w:cs="Arial"/>
          <w:i/>
          <w:color w:val="1A171B"/>
          <w:sz w:val="22"/>
          <w:szCs w:val="22"/>
        </w:rPr>
        <w:t>indicus</w:t>
      </w:r>
      <w:proofErr w:type="spellEnd"/>
      <w:r w:rsidRPr="0007607D">
        <w:rPr>
          <w:rFonts w:ascii="Arial" w:hAnsi="Arial" w:cs="Arial"/>
          <w:color w:val="1A171B"/>
          <w:sz w:val="22"/>
          <w:szCs w:val="22"/>
        </w:rPr>
        <w:t>), Verdolaga (</w:t>
      </w:r>
      <w:r w:rsidRPr="0007607D">
        <w:rPr>
          <w:rFonts w:ascii="Arial" w:hAnsi="Arial" w:cs="Arial"/>
          <w:i/>
          <w:color w:val="1A171B"/>
          <w:sz w:val="22"/>
          <w:szCs w:val="22"/>
        </w:rPr>
        <w:t xml:space="preserve">Portulaca </w:t>
      </w:r>
      <w:proofErr w:type="spellStart"/>
      <w:r w:rsidR="004001F8" w:rsidRPr="0007607D">
        <w:rPr>
          <w:rFonts w:ascii="Arial" w:hAnsi="Arial" w:cs="Arial"/>
          <w:i/>
          <w:color w:val="1A171B"/>
          <w:sz w:val="22"/>
          <w:szCs w:val="22"/>
        </w:rPr>
        <w:t>o</w:t>
      </w:r>
      <w:r w:rsidRPr="0007607D">
        <w:rPr>
          <w:rFonts w:ascii="Arial" w:hAnsi="Arial" w:cs="Arial"/>
          <w:i/>
          <w:color w:val="1A171B"/>
          <w:sz w:val="22"/>
          <w:szCs w:val="22"/>
        </w:rPr>
        <w:t>leracea</w:t>
      </w:r>
      <w:proofErr w:type="spellEnd"/>
      <w:r w:rsidRPr="0007607D">
        <w:rPr>
          <w:rFonts w:ascii="Arial" w:hAnsi="Arial" w:cs="Arial"/>
          <w:color w:val="1A171B"/>
          <w:sz w:val="22"/>
          <w:szCs w:val="22"/>
        </w:rPr>
        <w:t xml:space="preserve">), Yuyo sapo o </w:t>
      </w:r>
      <w:proofErr w:type="spellStart"/>
      <w:r w:rsidRPr="0007607D">
        <w:rPr>
          <w:rFonts w:ascii="Arial" w:hAnsi="Arial" w:cs="Arial"/>
          <w:color w:val="1A171B"/>
          <w:sz w:val="22"/>
          <w:szCs w:val="22"/>
        </w:rPr>
        <w:t>Sunchillo</w:t>
      </w:r>
      <w:proofErr w:type="spellEnd"/>
      <w:r w:rsidRPr="0007607D">
        <w:rPr>
          <w:rFonts w:ascii="Arial" w:hAnsi="Arial" w:cs="Arial"/>
          <w:color w:val="1A171B"/>
          <w:sz w:val="22"/>
          <w:szCs w:val="22"/>
        </w:rPr>
        <w:t xml:space="preserve"> (</w:t>
      </w:r>
      <w:proofErr w:type="spellStart"/>
      <w:r w:rsidRPr="0007607D">
        <w:rPr>
          <w:rFonts w:ascii="Arial" w:hAnsi="Arial" w:cs="Arial"/>
          <w:i/>
          <w:color w:val="1A171B"/>
          <w:sz w:val="22"/>
          <w:szCs w:val="22"/>
        </w:rPr>
        <w:t>Wedelia</w:t>
      </w:r>
      <w:proofErr w:type="spellEnd"/>
      <w:r w:rsidRPr="0007607D">
        <w:rPr>
          <w:rFonts w:ascii="Arial" w:hAnsi="Arial" w:cs="Arial"/>
          <w:i/>
          <w:color w:val="1A171B"/>
          <w:sz w:val="22"/>
          <w:szCs w:val="22"/>
        </w:rPr>
        <w:t xml:space="preserve"> glauca</w:t>
      </w:r>
      <w:r w:rsidRPr="0007607D">
        <w:rPr>
          <w:rFonts w:ascii="Arial" w:hAnsi="Arial" w:cs="Arial"/>
          <w:color w:val="1A171B"/>
          <w:sz w:val="22"/>
          <w:szCs w:val="22"/>
        </w:rPr>
        <w:t>).</w:t>
      </w:r>
    </w:p>
    <w:p w14:paraId="321D250F" w14:textId="77777777" w:rsidR="0007607D" w:rsidRPr="0007607D" w:rsidRDefault="0007607D" w:rsidP="00D047FB">
      <w:pPr>
        <w:autoSpaceDE w:val="0"/>
        <w:autoSpaceDN w:val="0"/>
        <w:adjustRightInd w:val="0"/>
        <w:jc w:val="both"/>
        <w:rPr>
          <w:rFonts w:ascii="Arial" w:hAnsi="Arial" w:cs="Arial"/>
          <w:color w:val="1A171B"/>
          <w:sz w:val="22"/>
          <w:szCs w:val="22"/>
        </w:rPr>
      </w:pPr>
    </w:p>
    <w:tbl>
      <w:tblPr>
        <w:tblW w:w="9633" w:type="dxa"/>
        <w:jc w:val="center"/>
        <w:tblCellMar>
          <w:left w:w="70" w:type="dxa"/>
          <w:right w:w="70" w:type="dxa"/>
        </w:tblCellMar>
        <w:tblLook w:val="04A0" w:firstRow="1" w:lastRow="0" w:firstColumn="1" w:lastColumn="0" w:noHBand="0" w:noVBand="1"/>
      </w:tblPr>
      <w:tblGrid>
        <w:gridCol w:w="2853"/>
        <w:gridCol w:w="1560"/>
        <w:gridCol w:w="5220"/>
      </w:tblGrid>
      <w:tr w:rsidR="002A4C17" w:rsidRPr="002A4C17" w14:paraId="321D2513" w14:textId="77777777" w:rsidTr="002A4C17">
        <w:trPr>
          <w:trHeight w:val="300"/>
          <w:jc w:val="center"/>
        </w:trPr>
        <w:tc>
          <w:tcPr>
            <w:tcW w:w="28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D2510" w14:textId="77777777" w:rsidR="002A4C17" w:rsidRPr="002A4C17" w:rsidRDefault="002A4C17" w:rsidP="002A4C17">
            <w:pPr>
              <w:jc w:val="center"/>
              <w:rPr>
                <w:rFonts w:ascii="Arial" w:hAnsi="Arial" w:cs="Arial"/>
                <w:b/>
                <w:bCs/>
                <w:color w:val="000000"/>
                <w:sz w:val="20"/>
                <w:szCs w:val="20"/>
                <w:lang w:val="es-ES" w:eastAsia="es-ES"/>
              </w:rPr>
            </w:pPr>
            <w:r w:rsidRPr="002A4C17">
              <w:rPr>
                <w:rFonts w:ascii="Arial" w:hAnsi="Arial" w:cs="Arial"/>
                <w:b/>
                <w:bCs/>
                <w:color w:val="000000"/>
                <w:sz w:val="20"/>
                <w:szCs w:val="20"/>
                <w:lang w:val="es-ES" w:eastAsia="es-ES"/>
              </w:rPr>
              <w:t>CULTIVO</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21D2511" w14:textId="77777777" w:rsidR="002A4C17" w:rsidRPr="002A4C17" w:rsidRDefault="002A4C17" w:rsidP="002A4C17">
            <w:pPr>
              <w:jc w:val="center"/>
              <w:rPr>
                <w:rFonts w:ascii="Arial" w:hAnsi="Arial" w:cs="Arial"/>
                <w:b/>
                <w:bCs/>
                <w:color w:val="000000"/>
                <w:sz w:val="20"/>
                <w:szCs w:val="20"/>
                <w:lang w:val="es-ES" w:eastAsia="es-ES"/>
              </w:rPr>
            </w:pPr>
            <w:r w:rsidRPr="002A4C17">
              <w:rPr>
                <w:rFonts w:ascii="Arial" w:hAnsi="Arial" w:cs="Arial"/>
                <w:b/>
                <w:bCs/>
                <w:color w:val="000000"/>
                <w:sz w:val="20"/>
                <w:szCs w:val="20"/>
                <w:lang w:val="es-ES" w:eastAsia="es-ES"/>
              </w:rPr>
              <w:t>DOSIS (cm</w:t>
            </w:r>
            <w:r w:rsidRPr="002A4C17">
              <w:rPr>
                <w:rFonts w:ascii="Arial" w:hAnsi="Arial" w:cs="Arial"/>
                <w:b/>
                <w:bCs/>
                <w:color w:val="000000"/>
                <w:sz w:val="20"/>
                <w:szCs w:val="20"/>
                <w:vertAlign w:val="superscript"/>
                <w:lang w:val="es-ES" w:eastAsia="es-ES"/>
              </w:rPr>
              <w:t>3</w:t>
            </w:r>
            <w:r w:rsidRPr="002A4C17">
              <w:rPr>
                <w:rFonts w:ascii="Arial" w:hAnsi="Arial" w:cs="Arial"/>
                <w:b/>
                <w:bCs/>
                <w:color w:val="000000"/>
                <w:sz w:val="20"/>
                <w:szCs w:val="20"/>
                <w:lang w:val="es-ES" w:eastAsia="es-ES"/>
              </w:rPr>
              <w:t>/ha)</w:t>
            </w:r>
          </w:p>
        </w:tc>
        <w:tc>
          <w:tcPr>
            <w:tcW w:w="5220" w:type="dxa"/>
            <w:tcBorders>
              <w:top w:val="single" w:sz="4" w:space="0" w:color="auto"/>
              <w:left w:val="nil"/>
              <w:bottom w:val="single" w:sz="4" w:space="0" w:color="auto"/>
              <w:right w:val="single" w:sz="4" w:space="0" w:color="auto"/>
            </w:tcBorders>
            <w:shd w:val="clear" w:color="auto" w:fill="auto"/>
            <w:noWrap/>
            <w:vAlign w:val="center"/>
            <w:hideMark/>
          </w:tcPr>
          <w:p w14:paraId="321D2512" w14:textId="77777777" w:rsidR="002A4C17" w:rsidRPr="002A4C17" w:rsidRDefault="002A4C17" w:rsidP="002A4C17">
            <w:pPr>
              <w:jc w:val="center"/>
              <w:rPr>
                <w:rFonts w:ascii="Arial" w:hAnsi="Arial" w:cs="Arial"/>
                <w:b/>
                <w:bCs/>
                <w:color w:val="000000"/>
                <w:sz w:val="20"/>
                <w:szCs w:val="20"/>
                <w:lang w:val="es-ES" w:eastAsia="es-ES"/>
              </w:rPr>
            </w:pPr>
            <w:r w:rsidRPr="002A4C17">
              <w:rPr>
                <w:rFonts w:ascii="Arial" w:hAnsi="Arial" w:cs="Arial"/>
                <w:b/>
                <w:bCs/>
                <w:color w:val="000000"/>
                <w:sz w:val="20"/>
                <w:szCs w:val="20"/>
                <w:lang w:val="es-ES" w:eastAsia="es-ES"/>
              </w:rPr>
              <w:t>MOMENTO DE APLICACIÓN</w:t>
            </w:r>
          </w:p>
        </w:tc>
      </w:tr>
      <w:tr w:rsidR="002A4C17" w:rsidRPr="002A4C17" w14:paraId="321D2517" w14:textId="77777777" w:rsidTr="002A4C17">
        <w:trPr>
          <w:trHeight w:val="510"/>
          <w:jc w:val="center"/>
        </w:trPr>
        <w:tc>
          <w:tcPr>
            <w:tcW w:w="2853" w:type="dxa"/>
            <w:tcBorders>
              <w:top w:val="nil"/>
              <w:left w:val="single" w:sz="4" w:space="0" w:color="auto"/>
              <w:bottom w:val="single" w:sz="4" w:space="0" w:color="auto"/>
              <w:right w:val="single" w:sz="4" w:space="0" w:color="auto"/>
            </w:tcBorders>
            <w:shd w:val="clear" w:color="auto" w:fill="auto"/>
            <w:noWrap/>
            <w:vAlign w:val="center"/>
            <w:hideMark/>
          </w:tcPr>
          <w:p w14:paraId="321D2514" w14:textId="77777777" w:rsidR="002A4C17" w:rsidRPr="002A4C17" w:rsidRDefault="002A4C17" w:rsidP="002A4C17">
            <w:pPr>
              <w:jc w:val="center"/>
              <w:rPr>
                <w:rFonts w:ascii="Arial" w:hAnsi="Arial" w:cs="Arial"/>
                <w:b/>
                <w:bCs/>
                <w:color w:val="000000"/>
                <w:sz w:val="20"/>
                <w:szCs w:val="20"/>
                <w:lang w:val="es-ES" w:eastAsia="es-ES"/>
              </w:rPr>
            </w:pPr>
            <w:r w:rsidRPr="002A4C17">
              <w:rPr>
                <w:rFonts w:ascii="Arial" w:hAnsi="Arial" w:cs="Arial"/>
                <w:b/>
                <w:bCs/>
                <w:color w:val="000000"/>
                <w:sz w:val="20"/>
                <w:szCs w:val="20"/>
                <w:lang w:val="es-ES" w:eastAsia="es-ES"/>
              </w:rPr>
              <w:t>TRIGO, CEBADA Y CENTENO</w:t>
            </w:r>
          </w:p>
        </w:tc>
        <w:tc>
          <w:tcPr>
            <w:tcW w:w="1560" w:type="dxa"/>
            <w:tcBorders>
              <w:top w:val="nil"/>
              <w:left w:val="nil"/>
              <w:bottom w:val="single" w:sz="4" w:space="0" w:color="auto"/>
              <w:right w:val="single" w:sz="4" w:space="0" w:color="auto"/>
            </w:tcBorders>
            <w:shd w:val="clear" w:color="auto" w:fill="auto"/>
            <w:noWrap/>
            <w:vAlign w:val="center"/>
            <w:hideMark/>
          </w:tcPr>
          <w:p w14:paraId="321D2515" w14:textId="77777777" w:rsidR="002A4C17" w:rsidRPr="002A4C17" w:rsidRDefault="002A4C17" w:rsidP="002A4C17">
            <w:pPr>
              <w:jc w:val="center"/>
              <w:rPr>
                <w:rFonts w:ascii="Arial" w:hAnsi="Arial" w:cs="Arial"/>
                <w:color w:val="000000"/>
                <w:sz w:val="20"/>
                <w:szCs w:val="20"/>
                <w:lang w:val="es-ES" w:eastAsia="es-ES"/>
              </w:rPr>
            </w:pPr>
            <w:r w:rsidRPr="002A4C17">
              <w:rPr>
                <w:rFonts w:ascii="Arial" w:hAnsi="Arial" w:cs="Arial"/>
                <w:color w:val="000000"/>
                <w:sz w:val="20"/>
                <w:szCs w:val="20"/>
                <w:lang w:val="es-ES" w:eastAsia="es-ES"/>
              </w:rPr>
              <w:t>470 - 710</w:t>
            </w:r>
          </w:p>
        </w:tc>
        <w:tc>
          <w:tcPr>
            <w:tcW w:w="5220" w:type="dxa"/>
            <w:tcBorders>
              <w:top w:val="nil"/>
              <w:left w:val="nil"/>
              <w:bottom w:val="single" w:sz="4" w:space="0" w:color="auto"/>
              <w:right w:val="single" w:sz="4" w:space="0" w:color="auto"/>
            </w:tcBorders>
            <w:shd w:val="clear" w:color="auto" w:fill="auto"/>
            <w:vAlign w:val="center"/>
            <w:hideMark/>
          </w:tcPr>
          <w:p w14:paraId="321D2516" w14:textId="77777777" w:rsidR="002A4C17" w:rsidRPr="002A4C17" w:rsidRDefault="002A4C17" w:rsidP="002A4C17">
            <w:pPr>
              <w:jc w:val="both"/>
              <w:rPr>
                <w:rFonts w:ascii="Arial" w:hAnsi="Arial" w:cs="Arial"/>
                <w:color w:val="000000"/>
                <w:sz w:val="20"/>
                <w:szCs w:val="20"/>
                <w:lang w:val="es-ES" w:eastAsia="es-ES"/>
              </w:rPr>
            </w:pPr>
            <w:r w:rsidRPr="002A4C17">
              <w:rPr>
                <w:rFonts w:ascii="Arial" w:hAnsi="Arial" w:cs="Arial"/>
                <w:color w:val="000000"/>
                <w:sz w:val="20"/>
                <w:szCs w:val="20"/>
                <w:lang w:val="es-ES" w:eastAsia="es-ES"/>
              </w:rPr>
              <w:t>Aplicar desde el comienzo del macollaje y hasta que se inicie el encañado.</w:t>
            </w:r>
          </w:p>
        </w:tc>
      </w:tr>
      <w:tr w:rsidR="002A4C17" w:rsidRPr="002A4C17" w14:paraId="321D251B" w14:textId="77777777" w:rsidTr="002A4C17">
        <w:trPr>
          <w:trHeight w:val="765"/>
          <w:jc w:val="center"/>
        </w:trPr>
        <w:tc>
          <w:tcPr>
            <w:tcW w:w="2853" w:type="dxa"/>
            <w:tcBorders>
              <w:top w:val="nil"/>
              <w:left w:val="single" w:sz="4" w:space="0" w:color="auto"/>
              <w:bottom w:val="single" w:sz="4" w:space="0" w:color="auto"/>
              <w:right w:val="single" w:sz="4" w:space="0" w:color="auto"/>
            </w:tcBorders>
            <w:shd w:val="clear" w:color="auto" w:fill="auto"/>
            <w:noWrap/>
            <w:vAlign w:val="center"/>
            <w:hideMark/>
          </w:tcPr>
          <w:p w14:paraId="321D2518" w14:textId="77777777" w:rsidR="002A4C17" w:rsidRPr="002A4C17" w:rsidRDefault="002A4C17" w:rsidP="002A4C17">
            <w:pPr>
              <w:jc w:val="center"/>
              <w:rPr>
                <w:rFonts w:ascii="Arial" w:hAnsi="Arial" w:cs="Arial"/>
                <w:b/>
                <w:bCs/>
                <w:color w:val="000000"/>
                <w:sz w:val="20"/>
                <w:szCs w:val="20"/>
                <w:lang w:val="es-ES" w:eastAsia="es-ES"/>
              </w:rPr>
            </w:pPr>
            <w:r w:rsidRPr="002A4C17">
              <w:rPr>
                <w:rFonts w:ascii="Arial" w:hAnsi="Arial" w:cs="Arial"/>
                <w:b/>
                <w:bCs/>
                <w:color w:val="000000"/>
                <w:sz w:val="20"/>
                <w:szCs w:val="20"/>
                <w:lang w:val="es-ES" w:eastAsia="es-ES"/>
              </w:rPr>
              <w:t>AVENA, ALPISTE Y MIJO</w:t>
            </w:r>
          </w:p>
        </w:tc>
        <w:tc>
          <w:tcPr>
            <w:tcW w:w="1560" w:type="dxa"/>
            <w:tcBorders>
              <w:top w:val="nil"/>
              <w:left w:val="nil"/>
              <w:bottom w:val="single" w:sz="4" w:space="0" w:color="auto"/>
              <w:right w:val="single" w:sz="4" w:space="0" w:color="auto"/>
            </w:tcBorders>
            <w:shd w:val="clear" w:color="auto" w:fill="auto"/>
            <w:noWrap/>
            <w:vAlign w:val="center"/>
            <w:hideMark/>
          </w:tcPr>
          <w:p w14:paraId="321D2519" w14:textId="77777777" w:rsidR="002A4C17" w:rsidRPr="002A4C17" w:rsidRDefault="002A4C17" w:rsidP="002A4C17">
            <w:pPr>
              <w:jc w:val="center"/>
              <w:rPr>
                <w:rFonts w:ascii="Arial" w:hAnsi="Arial" w:cs="Arial"/>
                <w:color w:val="000000"/>
                <w:sz w:val="20"/>
                <w:szCs w:val="20"/>
                <w:lang w:val="es-ES" w:eastAsia="es-ES"/>
              </w:rPr>
            </w:pPr>
            <w:r w:rsidRPr="002A4C17">
              <w:rPr>
                <w:rFonts w:ascii="Arial" w:hAnsi="Arial" w:cs="Arial"/>
                <w:color w:val="000000"/>
                <w:sz w:val="20"/>
                <w:szCs w:val="20"/>
                <w:lang w:val="es-ES" w:eastAsia="es-ES"/>
              </w:rPr>
              <w:t>380 - 470</w:t>
            </w:r>
          </w:p>
        </w:tc>
        <w:tc>
          <w:tcPr>
            <w:tcW w:w="5220" w:type="dxa"/>
            <w:tcBorders>
              <w:top w:val="nil"/>
              <w:left w:val="nil"/>
              <w:bottom w:val="single" w:sz="4" w:space="0" w:color="auto"/>
              <w:right w:val="single" w:sz="4" w:space="0" w:color="auto"/>
            </w:tcBorders>
            <w:shd w:val="clear" w:color="auto" w:fill="auto"/>
            <w:vAlign w:val="center"/>
            <w:hideMark/>
          </w:tcPr>
          <w:p w14:paraId="321D251A" w14:textId="77777777" w:rsidR="002A4C17" w:rsidRPr="002A4C17" w:rsidRDefault="002A4C17" w:rsidP="002A4C17">
            <w:pPr>
              <w:jc w:val="both"/>
              <w:rPr>
                <w:rFonts w:ascii="Arial" w:hAnsi="Arial" w:cs="Arial"/>
                <w:color w:val="000000"/>
                <w:sz w:val="20"/>
                <w:szCs w:val="20"/>
                <w:lang w:val="es-ES" w:eastAsia="es-ES"/>
              </w:rPr>
            </w:pPr>
            <w:r w:rsidRPr="002A4C17">
              <w:rPr>
                <w:rFonts w:ascii="Arial" w:hAnsi="Arial" w:cs="Arial"/>
                <w:color w:val="000000"/>
                <w:sz w:val="20"/>
                <w:szCs w:val="20"/>
                <w:lang w:val="es-ES" w:eastAsia="es-ES"/>
              </w:rPr>
              <w:t>Aplicar desde el comienzo del macollaje hasta que se inicie el encañado. No pulverizar cultivos ya encañados o durante espigazón.</w:t>
            </w:r>
          </w:p>
        </w:tc>
      </w:tr>
      <w:tr w:rsidR="002A4C17" w:rsidRPr="002A4C17" w14:paraId="321D251F" w14:textId="77777777" w:rsidTr="002A4C17">
        <w:trPr>
          <w:trHeight w:val="1275"/>
          <w:jc w:val="center"/>
        </w:trPr>
        <w:tc>
          <w:tcPr>
            <w:tcW w:w="2853" w:type="dxa"/>
            <w:tcBorders>
              <w:top w:val="nil"/>
              <w:left w:val="single" w:sz="4" w:space="0" w:color="auto"/>
              <w:bottom w:val="single" w:sz="4" w:space="0" w:color="auto"/>
              <w:right w:val="single" w:sz="4" w:space="0" w:color="auto"/>
            </w:tcBorders>
            <w:shd w:val="clear" w:color="auto" w:fill="auto"/>
            <w:noWrap/>
            <w:vAlign w:val="center"/>
            <w:hideMark/>
          </w:tcPr>
          <w:p w14:paraId="321D251C" w14:textId="77777777" w:rsidR="002A4C17" w:rsidRPr="002A4C17" w:rsidRDefault="002A4C17" w:rsidP="002A4C17">
            <w:pPr>
              <w:jc w:val="center"/>
              <w:rPr>
                <w:rFonts w:ascii="Arial" w:hAnsi="Arial" w:cs="Arial"/>
                <w:b/>
                <w:bCs/>
                <w:color w:val="000000"/>
                <w:sz w:val="20"/>
                <w:szCs w:val="20"/>
                <w:lang w:val="es-ES" w:eastAsia="es-ES"/>
              </w:rPr>
            </w:pPr>
            <w:r w:rsidRPr="002A4C17">
              <w:rPr>
                <w:rFonts w:ascii="Arial" w:hAnsi="Arial" w:cs="Arial"/>
                <w:b/>
                <w:bCs/>
                <w:color w:val="000000"/>
                <w:sz w:val="20"/>
                <w:szCs w:val="20"/>
                <w:lang w:val="es-ES" w:eastAsia="es-ES"/>
              </w:rPr>
              <w:t>MAIZ Y SORGO</w:t>
            </w:r>
          </w:p>
        </w:tc>
        <w:tc>
          <w:tcPr>
            <w:tcW w:w="1560" w:type="dxa"/>
            <w:tcBorders>
              <w:top w:val="nil"/>
              <w:left w:val="nil"/>
              <w:bottom w:val="single" w:sz="4" w:space="0" w:color="auto"/>
              <w:right w:val="single" w:sz="4" w:space="0" w:color="auto"/>
            </w:tcBorders>
            <w:shd w:val="clear" w:color="auto" w:fill="auto"/>
            <w:noWrap/>
            <w:vAlign w:val="center"/>
            <w:hideMark/>
          </w:tcPr>
          <w:p w14:paraId="321D251D" w14:textId="77777777" w:rsidR="002A4C17" w:rsidRPr="002A4C17" w:rsidRDefault="002A4C17" w:rsidP="002A4C17">
            <w:pPr>
              <w:jc w:val="center"/>
              <w:rPr>
                <w:rFonts w:ascii="Arial" w:hAnsi="Arial" w:cs="Arial"/>
                <w:color w:val="000000"/>
                <w:sz w:val="20"/>
                <w:szCs w:val="20"/>
                <w:lang w:val="es-ES" w:eastAsia="es-ES"/>
              </w:rPr>
            </w:pPr>
            <w:r w:rsidRPr="002A4C17">
              <w:rPr>
                <w:rFonts w:ascii="Arial" w:hAnsi="Arial" w:cs="Arial"/>
                <w:color w:val="000000"/>
                <w:sz w:val="20"/>
                <w:szCs w:val="20"/>
                <w:lang w:val="es-ES" w:eastAsia="es-ES"/>
              </w:rPr>
              <w:t>470 - 570</w:t>
            </w:r>
          </w:p>
        </w:tc>
        <w:tc>
          <w:tcPr>
            <w:tcW w:w="5220" w:type="dxa"/>
            <w:tcBorders>
              <w:top w:val="nil"/>
              <w:left w:val="nil"/>
              <w:bottom w:val="single" w:sz="4" w:space="0" w:color="auto"/>
              <w:right w:val="single" w:sz="4" w:space="0" w:color="auto"/>
            </w:tcBorders>
            <w:shd w:val="clear" w:color="auto" w:fill="auto"/>
            <w:vAlign w:val="center"/>
            <w:hideMark/>
          </w:tcPr>
          <w:p w14:paraId="321D251E" w14:textId="77777777" w:rsidR="002A4C17" w:rsidRPr="002A4C17" w:rsidRDefault="002A4C17" w:rsidP="002A4C17">
            <w:pPr>
              <w:jc w:val="both"/>
              <w:rPr>
                <w:rFonts w:ascii="Arial" w:hAnsi="Arial" w:cs="Arial"/>
                <w:color w:val="000000"/>
                <w:sz w:val="20"/>
                <w:szCs w:val="20"/>
                <w:lang w:val="es-ES" w:eastAsia="es-ES"/>
              </w:rPr>
            </w:pPr>
            <w:r w:rsidRPr="002A4C17">
              <w:rPr>
                <w:rFonts w:ascii="Arial" w:hAnsi="Arial" w:cs="Arial"/>
                <w:color w:val="000000"/>
                <w:sz w:val="20"/>
                <w:szCs w:val="20"/>
                <w:lang w:val="es-ES" w:eastAsia="es-ES"/>
              </w:rPr>
              <w:t xml:space="preserve">Aplicar en cobertura total cuando el cultivo cuente con 10 a 15 cm de altura. Cuando el cultivo esté más desarrollado (más de 8 hojas) utilizar caños de bajada (aplicación dirigida) evitando mojar las hojas del cultivo. No pulverizar durante la época de floración.  </w:t>
            </w:r>
          </w:p>
        </w:tc>
      </w:tr>
      <w:tr w:rsidR="002A4C17" w:rsidRPr="002A4C17" w14:paraId="321D2523" w14:textId="77777777" w:rsidTr="002A4C17">
        <w:trPr>
          <w:trHeight w:val="1020"/>
          <w:jc w:val="center"/>
        </w:trPr>
        <w:tc>
          <w:tcPr>
            <w:tcW w:w="2853" w:type="dxa"/>
            <w:tcBorders>
              <w:top w:val="nil"/>
              <w:left w:val="single" w:sz="4" w:space="0" w:color="auto"/>
              <w:bottom w:val="single" w:sz="4" w:space="0" w:color="auto"/>
              <w:right w:val="single" w:sz="4" w:space="0" w:color="auto"/>
            </w:tcBorders>
            <w:shd w:val="clear" w:color="auto" w:fill="auto"/>
            <w:vAlign w:val="center"/>
            <w:hideMark/>
          </w:tcPr>
          <w:p w14:paraId="321D2520" w14:textId="77777777" w:rsidR="002A4C17" w:rsidRPr="002A4C17" w:rsidRDefault="002A4C17" w:rsidP="002A4C17">
            <w:pPr>
              <w:jc w:val="center"/>
              <w:rPr>
                <w:rFonts w:ascii="Arial" w:hAnsi="Arial" w:cs="Arial"/>
                <w:b/>
                <w:bCs/>
                <w:color w:val="000000"/>
                <w:sz w:val="20"/>
                <w:szCs w:val="20"/>
                <w:lang w:val="es-ES" w:eastAsia="es-ES"/>
              </w:rPr>
            </w:pPr>
            <w:r w:rsidRPr="002A4C17">
              <w:rPr>
                <w:rFonts w:ascii="Arial" w:hAnsi="Arial" w:cs="Arial"/>
                <w:b/>
                <w:bCs/>
                <w:color w:val="000000"/>
                <w:sz w:val="20"/>
                <w:szCs w:val="20"/>
                <w:lang w:val="es-ES" w:eastAsia="es-ES"/>
              </w:rPr>
              <w:lastRenderedPageBreak/>
              <w:t>CAMPOS NATURALES DE GRAMÍNEAS</w:t>
            </w:r>
          </w:p>
        </w:tc>
        <w:tc>
          <w:tcPr>
            <w:tcW w:w="1560" w:type="dxa"/>
            <w:tcBorders>
              <w:top w:val="nil"/>
              <w:left w:val="nil"/>
              <w:bottom w:val="single" w:sz="4" w:space="0" w:color="auto"/>
              <w:right w:val="single" w:sz="4" w:space="0" w:color="auto"/>
            </w:tcBorders>
            <w:shd w:val="clear" w:color="auto" w:fill="auto"/>
            <w:noWrap/>
            <w:vAlign w:val="center"/>
            <w:hideMark/>
          </w:tcPr>
          <w:p w14:paraId="321D2521" w14:textId="77777777" w:rsidR="002A4C17" w:rsidRPr="002A4C17" w:rsidRDefault="002A4C17" w:rsidP="002A4C17">
            <w:pPr>
              <w:jc w:val="center"/>
              <w:rPr>
                <w:rFonts w:ascii="Arial" w:hAnsi="Arial" w:cs="Arial"/>
                <w:color w:val="000000"/>
                <w:sz w:val="20"/>
                <w:szCs w:val="20"/>
                <w:lang w:val="es-ES" w:eastAsia="es-ES"/>
              </w:rPr>
            </w:pPr>
            <w:r w:rsidRPr="002A4C17">
              <w:rPr>
                <w:rFonts w:ascii="Arial" w:hAnsi="Arial" w:cs="Arial"/>
                <w:color w:val="000000"/>
                <w:sz w:val="20"/>
                <w:szCs w:val="20"/>
                <w:lang w:val="es-ES" w:eastAsia="es-ES"/>
              </w:rPr>
              <w:t>690 - 1420</w:t>
            </w:r>
          </w:p>
        </w:tc>
        <w:tc>
          <w:tcPr>
            <w:tcW w:w="5220" w:type="dxa"/>
            <w:tcBorders>
              <w:top w:val="nil"/>
              <w:left w:val="nil"/>
              <w:bottom w:val="single" w:sz="4" w:space="0" w:color="auto"/>
              <w:right w:val="single" w:sz="4" w:space="0" w:color="auto"/>
            </w:tcBorders>
            <w:shd w:val="clear" w:color="auto" w:fill="auto"/>
            <w:vAlign w:val="center"/>
            <w:hideMark/>
          </w:tcPr>
          <w:p w14:paraId="321D2522" w14:textId="77777777" w:rsidR="002A4C17" w:rsidRPr="002A4C17" w:rsidRDefault="002A4C17" w:rsidP="002A4C17">
            <w:pPr>
              <w:jc w:val="both"/>
              <w:rPr>
                <w:rFonts w:ascii="Arial" w:hAnsi="Arial" w:cs="Arial"/>
                <w:color w:val="000000"/>
                <w:sz w:val="20"/>
                <w:szCs w:val="20"/>
                <w:lang w:val="es-ES" w:eastAsia="es-ES"/>
              </w:rPr>
            </w:pPr>
            <w:r w:rsidRPr="002A4C17">
              <w:rPr>
                <w:rFonts w:ascii="Arial" w:hAnsi="Arial" w:cs="Arial"/>
                <w:color w:val="000000"/>
                <w:sz w:val="20"/>
                <w:szCs w:val="20"/>
                <w:lang w:val="es-ES" w:eastAsia="es-ES"/>
              </w:rPr>
              <w:t>Aplicar cuando las malezas se encuentren a principio de su desarrollo vegetativo y creciendo vigorosamente. En caso de requerirse un segundo tratamiento, se aplicará el herbicida al producirse el rebrote.</w:t>
            </w:r>
          </w:p>
        </w:tc>
      </w:tr>
      <w:tr w:rsidR="002A4C17" w:rsidRPr="002A4C17" w14:paraId="321D2527" w14:textId="77777777" w:rsidTr="002A4C17">
        <w:trPr>
          <w:trHeight w:val="510"/>
          <w:jc w:val="center"/>
        </w:trPr>
        <w:tc>
          <w:tcPr>
            <w:tcW w:w="2853" w:type="dxa"/>
            <w:tcBorders>
              <w:top w:val="nil"/>
              <w:left w:val="single" w:sz="4" w:space="0" w:color="auto"/>
              <w:bottom w:val="single" w:sz="4" w:space="0" w:color="auto"/>
              <w:right w:val="single" w:sz="4" w:space="0" w:color="auto"/>
            </w:tcBorders>
            <w:shd w:val="clear" w:color="auto" w:fill="auto"/>
            <w:vAlign w:val="center"/>
            <w:hideMark/>
          </w:tcPr>
          <w:p w14:paraId="321D2524" w14:textId="77777777" w:rsidR="002A4C17" w:rsidRPr="002A4C17" w:rsidRDefault="002A4C17" w:rsidP="002A4C17">
            <w:pPr>
              <w:jc w:val="center"/>
              <w:rPr>
                <w:rFonts w:ascii="Arial" w:hAnsi="Arial" w:cs="Arial"/>
                <w:b/>
                <w:bCs/>
                <w:color w:val="000000"/>
                <w:sz w:val="20"/>
                <w:szCs w:val="20"/>
                <w:lang w:val="es-ES" w:eastAsia="es-ES"/>
              </w:rPr>
            </w:pPr>
            <w:r w:rsidRPr="002A4C17">
              <w:rPr>
                <w:rFonts w:ascii="Arial" w:hAnsi="Arial" w:cs="Arial"/>
                <w:b/>
                <w:bCs/>
                <w:color w:val="000000"/>
                <w:sz w:val="20"/>
                <w:szCs w:val="20"/>
                <w:lang w:val="es-ES" w:eastAsia="es-ES"/>
              </w:rPr>
              <w:t>PRADERAS ARTIFICIALES DE GRAMÍNEAS</w:t>
            </w:r>
          </w:p>
        </w:tc>
        <w:tc>
          <w:tcPr>
            <w:tcW w:w="1560" w:type="dxa"/>
            <w:tcBorders>
              <w:top w:val="nil"/>
              <w:left w:val="nil"/>
              <w:bottom w:val="single" w:sz="4" w:space="0" w:color="auto"/>
              <w:right w:val="single" w:sz="4" w:space="0" w:color="auto"/>
            </w:tcBorders>
            <w:shd w:val="clear" w:color="auto" w:fill="auto"/>
            <w:noWrap/>
            <w:vAlign w:val="center"/>
            <w:hideMark/>
          </w:tcPr>
          <w:p w14:paraId="321D2525" w14:textId="77777777" w:rsidR="002A4C17" w:rsidRPr="002A4C17" w:rsidRDefault="002A4C17" w:rsidP="002A4C17">
            <w:pPr>
              <w:jc w:val="center"/>
              <w:rPr>
                <w:rFonts w:ascii="Arial" w:hAnsi="Arial" w:cs="Arial"/>
                <w:color w:val="000000"/>
                <w:sz w:val="20"/>
                <w:szCs w:val="20"/>
                <w:lang w:val="es-ES" w:eastAsia="es-ES"/>
              </w:rPr>
            </w:pPr>
            <w:r w:rsidRPr="002A4C17">
              <w:rPr>
                <w:rFonts w:ascii="Arial" w:hAnsi="Arial" w:cs="Arial"/>
                <w:color w:val="000000"/>
                <w:sz w:val="20"/>
                <w:szCs w:val="20"/>
                <w:lang w:val="es-ES" w:eastAsia="es-ES"/>
              </w:rPr>
              <w:t>470 - 690</w:t>
            </w:r>
          </w:p>
        </w:tc>
        <w:tc>
          <w:tcPr>
            <w:tcW w:w="5220" w:type="dxa"/>
            <w:tcBorders>
              <w:top w:val="nil"/>
              <w:left w:val="nil"/>
              <w:bottom w:val="single" w:sz="4" w:space="0" w:color="auto"/>
              <w:right w:val="single" w:sz="4" w:space="0" w:color="auto"/>
            </w:tcBorders>
            <w:shd w:val="clear" w:color="auto" w:fill="auto"/>
            <w:vAlign w:val="center"/>
            <w:hideMark/>
          </w:tcPr>
          <w:p w14:paraId="321D2526" w14:textId="77777777" w:rsidR="002A4C17" w:rsidRPr="002A4C17" w:rsidRDefault="002A4C17" w:rsidP="002A4C17">
            <w:pPr>
              <w:jc w:val="both"/>
              <w:rPr>
                <w:rFonts w:ascii="Arial" w:hAnsi="Arial" w:cs="Arial"/>
                <w:color w:val="000000"/>
                <w:sz w:val="20"/>
                <w:szCs w:val="20"/>
                <w:lang w:val="es-ES" w:eastAsia="es-ES"/>
              </w:rPr>
            </w:pPr>
            <w:r w:rsidRPr="002A4C17">
              <w:rPr>
                <w:rFonts w:ascii="Arial" w:hAnsi="Arial" w:cs="Arial"/>
                <w:color w:val="000000"/>
                <w:sz w:val="20"/>
                <w:szCs w:val="20"/>
                <w:lang w:val="es-ES" w:eastAsia="es-ES"/>
              </w:rPr>
              <w:t>Aplicar desde el comienzo del macollaje hasta que se inicie el encañado.</w:t>
            </w:r>
          </w:p>
        </w:tc>
      </w:tr>
      <w:tr w:rsidR="002A4C17" w:rsidRPr="002A4C17" w14:paraId="321D252D" w14:textId="77777777" w:rsidTr="002A4C17">
        <w:trPr>
          <w:trHeight w:val="795"/>
          <w:jc w:val="center"/>
        </w:trPr>
        <w:tc>
          <w:tcPr>
            <w:tcW w:w="285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1D2528" w14:textId="77777777" w:rsidR="002A4C17" w:rsidRPr="002A4C17" w:rsidRDefault="002A4C17" w:rsidP="002A4C17">
            <w:pPr>
              <w:jc w:val="center"/>
              <w:rPr>
                <w:rFonts w:ascii="Arial" w:hAnsi="Arial" w:cs="Arial"/>
                <w:b/>
                <w:bCs/>
                <w:color w:val="000000"/>
                <w:sz w:val="20"/>
                <w:szCs w:val="20"/>
                <w:lang w:val="es-ES" w:eastAsia="es-ES"/>
              </w:rPr>
            </w:pPr>
            <w:r w:rsidRPr="002A4C17">
              <w:rPr>
                <w:rFonts w:ascii="Arial" w:hAnsi="Arial" w:cs="Arial"/>
                <w:b/>
                <w:bCs/>
                <w:color w:val="000000"/>
                <w:sz w:val="20"/>
                <w:szCs w:val="20"/>
                <w:lang w:val="es-ES" w:eastAsia="es-ES"/>
              </w:rPr>
              <w:t>CAÑA DE AZUCAR</w:t>
            </w:r>
          </w:p>
        </w:tc>
        <w:tc>
          <w:tcPr>
            <w:tcW w:w="1560" w:type="dxa"/>
            <w:tcBorders>
              <w:top w:val="nil"/>
              <w:left w:val="nil"/>
              <w:bottom w:val="single" w:sz="4" w:space="0" w:color="auto"/>
              <w:right w:val="single" w:sz="4" w:space="0" w:color="auto"/>
            </w:tcBorders>
            <w:shd w:val="clear" w:color="auto" w:fill="auto"/>
            <w:vAlign w:val="center"/>
            <w:hideMark/>
          </w:tcPr>
          <w:p w14:paraId="321D2529" w14:textId="77777777" w:rsidR="00967A06" w:rsidRDefault="002A4C17" w:rsidP="002A4C17">
            <w:pPr>
              <w:jc w:val="center"/>
              <w:rPr>
                <w:rFonts w:ascii="Arial" w:hAnsi="Arial" w:cs="Arial"/>
                <w:color w:val="000000"/>
                <w:sz w:val="20"/>
                <w:szCs w:val="20"/>
                <w:lang w:val="es-ES" w:eastAsia="es-ES"/>
              </w:rPr>
            </w:pPr>
            <w:r w:rsidRPr="002A4C17">
              <w:rPr>
                <w:rFonts w:ascii="Arial" w:hAnsi="Arial" w:cs="Arial"/>
                <w:color w:val="000000"/>
                <w:sz w:val="20"/>
                <w:szCs w:val="20"/>
                <w:lang w:val="es-ES" w:eastAsia="es-ES"/>
              </w:rPr>
              <w:t xml:space="preserve">1420 - 2270 </w:t>
            </w:r>
          </w:p>
          <w:p w14:paraId="321D252A" w14:textId="77777777" w:rsidR="00967A06" w:rsidRDefault="002B79FC" w:rsidP="002A4C17">
            <w:pPr>
              <w:jc w:val="center"/>
              <w:rPr>
                <w:rFonts w:ascii="Arial" w:hAnsi="Arial" w:cs="Arial"/>
                <w:color w:val="000000"/>
                <w:sz w:val="20"/>
                <w:szCs w:val="20"/>
                <w:lang w:val="es-ES" w:eastAsia="es-ES"/>
              </w:rPr>
            </w:pPr>
            <w:r>
              <w:rPr>
                <w:rFonts w:ascii="Arial" w:hAnsi="Arial" w:cs="Arial"/>
                <w:color w:val="000000"/>
                <w:sz w:val="20"/>
                <w:szCs w:val="20"/>
                <w:lang w:val="es-ES" w:eastAsia="es-ES"/>
              </w:rPr>
              <w:t>ó</w:t>
            </w:r>
          </w:p>
          <w:p w14:paraId="321D252B" w14:textId="77777777" w:rsidR="002A4C17" w:rsidRPr="002A4C17" w:rsidRDefault="002A4C17" w:rsidP="002A4C17">
            <w:pPr>
              <w:jc w:val="center"/>
              <w:rPr>
                <w:rFonts w:ascii="Arial" w:hAnsi="Arial" w:cs="Arial"/>
                <w:color w:val="000000"/>
                <w:sz w:val="20"/>
                <w:szCs w:val="20"/>
                <w:lang w:val="es-ES" w:eastAsia="es-ES"/>
              </w:rPr>
            </w:pPr>
            <w:r w:rsidRPr="002A4C17">
              <w:rPr>
                <w:rFonts w:ascii="Arial" w:hAnsi="Arial" w:cs="Arial"/>
                <w:color w:val="000000"/>
                <w:sz w:val="20"/>
                <w:szCs w:val="20"/>
                <w:lang w:val="es-ES" w:eastAsia="es-ES"/>
              </w:rPr>
              <w:t>28 - 47 cm</w:t>
            </w:r>
            <w:r w:rsidRPr="002A4C17">
              <w:rPr>
                <w:rFonts w:ascii="Arial" w:hAnsi="Arial" w:cs="Arial"/>
                <w:color w:val="000000"/>
                <w:sz w:val="20"/>
                <w:szCs w:val="20"/>
                <w:vertAlign w:val="superscript"/>
                <w:lang w:val="es-ES" w:eastAsia="es-ES"/>
              </w:rPr>
              <w:t>3</w:t>
            </w:r>
            <w:r w:rsidRPr="002A4C17">
              <w:rPr>
                <w:rFonts w:ascii="Arial" w:hAnsi="Arial" w:cs="Arial"/>
                <w:color w:val="000000"/>
                <w:sz w:val="20"/>
                <w:szCs w:val="20"/>
                <w:lang w:val="es-ES" w:eastAsia="es-ES"/>
              </w:rPr>
              <w:t>/100 m surco</w:t>
            </w:r>
          </w:p>
        </w:tc>
        <w:tc>
          <w:tcPr>
            <w:tcW w:w="5220" w:type="dxa"/>
            <w:tcBorders>
              <w:top w:val="nil"/>
              <w:left w:val="nil"/>
              <w:bottom w:val="single" w:sz="4" w:space="0" w:color="auto"/>
              <w:right w:val="single" w:sz="4" w:space="0" w:color="auto"/>
            </w:tcBorders>
            <w:shd w:val="clear" w:color="auto" w:fill="auto"/>
            <w:vAlign w:val="center"/>
            <w:hideMark/>
          </w:tcPr>
          <w:p w14:paraId="321D252C" w14:textId="77777777" w:rsidR="002A4C17" w:rsidRPr="002A4C17" w:rsidRDefault="002A4C17" w:rsidP="002A4C17">
            <w:pPr>
              <w:jc w:val="both"/>
              <w:rPr>
                <w:rFonts w:ascii="Arial" w:hAnsi="Arial" w:cs="Arial"/>
                <w:color w:val="000000"/>
                <w:sz w:val="20"/>
                <w:szCs w:val="20"/>
                <w:lang w:val="es-ES" w:eastAsia="es-ES"/>
              </w:rPr>
            </w:pPr>
            <w:r w:rsidRPr="002A4C17">
              <w:rPr>
                <w:rFonts w:ascii="Arial" w:hAnsi="Arial" w:cs="Arial"/>
                <w:color w:val="000000"/>
                <w:sz w:val="20"/>
                <w:szCs w:val="20"/>
                <w:lang w:val="es-ES" w:eastAsia="es-ES"/>
              </w:rPr>
              <w:t>En Pre-emergencia, después de la siembra de la caña planta.</w:t>
            </w:r>
          </w:p>
        </w:tc>
      </w:tr>
      <w:tr w:rsidR="002A4C17" w:rsidRPr="002A4C17" w14:paraId="321D2531" w14:textId="77777777" w:rsidTr="002A4C17">
        <w:trPr>
          <w:trHeight w:val="510"/>
          <w:jc w:val="center"/>
        </w:trPr>
        <w:tc>
          <w:tcPr>
            <w:tcW w:w="2853" w:type="dxa"/>
            <w:vMerge/>
            <w:tcBorders>
              <w:top w:val="nil"/>
              <w:left w:val="single" w:sz="4" w:space="0" w:color="auto"/>
              <w:bottom w:val="single" w:sz="4" w:space="0" w:color="auto"/>
              <w:right w:val="single" w:sz="4" w:space="0" w:color="auto"/>
            </w:tcBorders>
            <w:vAlign w:val="center"/>
            <w:hideMark/>
          </w:tcPr>
          <w:p w14:paraId="321D252E" w14:textId="77777777" w:rsidR="002A4C17" w:rsidRPr="002A4C17" w:rsidRDefault="002A4C17" w:rsidP="002A4C17">
            <w:pPr>
              <w:rPr>
                <w:rFonts w:ascii="Arial" w:hAnsi="Arial" w:cs="Arial"/>
                <w:b/>
                <w:bCs/>
                <w:color w:val="000000"/>
                <w:sz w:val="20"/>
                <w:szCs w:val="20"/>
                <w:lang w:val="es-ES" w:eastAsia="es-ES"/>
              </w:rPr>
            </w:pPr>
          </w:p>
        </w:tc>
        <w:tc>
          <w:tcPr>
            <w:tcW w:w="1560" w:type="dxa"/>
            <w:tcBorders>
              <w:top w:val="nil"/>
              <w:left w:val="nil"/>
              <w:bottom w:val="single" w:sz="4" w:space="0" w:color="auto"/>
              <w:right w:val="single" w:sz="4" w:space="0" w:color="auto"/>
            </w:tcBorders>
            <w:shd w:val="clear" w:color="auto" w:fill="auto"/>
            <w:noWrap/>
            <w:vAlign w:val="center"/>
            <w:hideMark/>
          </w:tcPr>
          <w:p w14:paraId="321D252F" w14:textId="77777777" w:rsidR="002A4C17" w:rsidRPr="002A4C17" w:rsidRDefault="002A4C17" w:rsidP="002A4C17">
            <w:pPr>
              <w:jc w:val="center"/>
              <w:rPr>
                <w:rFonts w:ascii="Arial" w:hAnsi="Arial" w:cs="Arial"/>
                <w:color w:val="000000"/>
                <w:sz w:val="20"/>
                <w:szCs w:val="20"/>
                <w:lang w:val="es-ES" w:eastAsia="es-ES"/>
              </w:rPr>
            </w:pPr>
            <w:r w:rsidRPr="002A4C17">
              <w:rPr>
                <w:rFonts w:ascii="Arial" w:hAnsi="Arial" w:cs="Arial"/>
                <w:color w:val="000000"/>
                <w:sz w:val="20"/>
                <w:szCs w:val="20"/>
                <w:lang w:val="es-ES" w:eastAsia="es-ES"/>
              </w:rPr>
              <w:t>940 - 1900</w:t>
            </w:r>
          </w:p>
        </w:tc>
        <w:tc>
          <w:tcPr>
            <w:tcW w:w="5220" w:type="dxa"/>
            <w:tcBorders>
              <w:top w:val="nil"/>
              <w:left w:val="nil"/>
              <w:bottom w:val="single" w:sz="4" w:space="0" w:color="auto"/>
              <w:right w:val="single" w:sz="4" w:space="0" w:color="auto"/>
            </w:tcBorders>
            <w:shd w:val="clear" w:color="auto" w:fill="auto"/>
            <w:vAlign w:val="center"/>
            <w:hideMark/>
          </w:tcPr>
          <w:p w14:paraId="321D2530" w14:textId="77777777" w:rsidR="002A4C17" w:rsidRPr="002A4C17" w:rsidRDefault="002A4C17" w:rsidP="002A4C17">
            <w:pPr>
              <w:jc w:val="both"/>
              <w:rPr>
                <w:rFonts w:ascii="Arial" w:hAnsi="Arial" w:cs="Arial"/>
                <w:color w:val="000000"/>
                <w:sz w:val="20"/>
                <w:szCs w:val="20"/>
                <w:lang w:val="es-ES" w:eastAsia="es-ES"/>
              </w:rPr>
            </w:pPr>
            <w:r w:rsidRPr="002A4C17">
              <w:rPr>
                <w:rFonts w:ascii="Arial" w:hAnsi="Arial" w:cs="Arial"/>
                <w:color w:val="000000"/>
                <w:sz w:val="20"/>
                <w:szCs w:val="20"/>
                <w:lang w:val="es-ES" w:eastAsia="es-ES"/>
              </w:rPr>
              <w:t>En Post-emergencia, cuando la caña supere los 20 cm de altura.</w:t>
            </w:r>
          </w:p>
        </w:tc>
      </w:tr>
      <w:tr w:rsidR="002A4C17" w:rsidRPr="002A4C17" w14:paraId="321D2535" w14:textId="77777777" w:rsidTr="002A4C17">
        <w:trPr>
          <w:trHeight w:val="765"/>
          <w:jc w:val="center"/>
        </w:trPr>
        <w:tc>
          <w:tcPr>
            <w:tcW w:w="2853" w:type="dxa"/>
            <w:tcBorders>
              <w:top w:val="nil"/>
              <w:left w:val="single" w:sz="4" w:space="0" w:color="auto"/>
              <w:bottom w:val="single" w:sz="4" w:space="0" w:color="auto"/>
              <w:right w:val="single" w:sz="4" w:space="0" w:color="auto"/>
            </w:tcBorders>
            <w:shd w:val="clear" w:color="auto" w:fill="auto"/>
            <w:noWrap/>
            <w:vAlign w:val="center"/>
            <w:hideMark/>
          </w:tcPr>
          <w:p w14:paraId="321D2532" w14:textId="77777777" w:rsidR="002A4C17" w:rsidRPr="002A4C17" w:rsidRDefault="002A4C17" w:rsidP="002A4C17">
            <w:pPr>
              <w:jc w:val="center"/>
              <w:rPr>
                <w:rFonts w:ascii="Arial" w:hAnsi="Arial" w:cs="Arial"/>
                <w:b/>
                <w:bCs/>
                <w:color w:val="000000"/>
                <w:sz w:val="20"/>
                <w:szCs w:val="20"/>
                <w:lang w:val="es-ES" w:eastAsia="es-ES"/>
              </w:rPr>
            </w:pPr>
            <w:r w:rsidRPr="002A4C17">
              <w:rPr>
                <w:rFonts w:ascii="Arial" w:hAnsi="Arial" w:cs="Arial"/>
                <w:b/>
                <w:bCs/>
                <w:color w:val="000000"/>
                <w:sz w:val="20"/>
                <w:szCs w:val="20"/>
                <w:lang w:val="es-ES" w:eastAsia="es-ES"/>
              </w:rPr>
              <w:t>ARROZ</w:t>
            </w:r>
          </w:p>
        </w:tc>
        <w:tc>
          <w:tcPr>
            <w:tcW w:w="1560" w:type="dxa"/>
            <w:tcBorders>
              <w:top w:val="nil"/>
              <w:left w:val="nil"/>
              <w:bottom w:val="single" w:sz="4" w:space="0" w:color="auto"/>
              <w:right w:val="single" w:sz="4" w:space="0" w:color="auto"/>
            </w:tcBorders>
            <w:shd w:val="clear" w:color="auto" w:fill="auto"/>
            <w:noWrap/>
            <w:vAlign w:val="center"/>
            <w:hideMark/>
          </w:tcPr>
          <w:p w14:paraId="321D2533" w14:textId="77777777" w:rsidR="002A4C17" w:rsidRPr="002A4C17" w:rsidRDefault="002A4C17" w:rsidP="002A4C17">
            <w:pPr>
              <w:jc w:val="center"/>
              <w:rPr>
                <w:rFonts w:ascii="Arial" w:hAnsi="Arial" w:cs="Arial"/>
                <w:color w:val="000000"/>
                <w:sz w:val="20"/>
                <w:szCs w:val="20"/>
                <w:lang w:val="es-ES" w:eastAsia="es-ES"/>
              </w:rPr>
            </w:pPr>
            <w:r w:rsidRPr="002A4C17">
              <w:rPr>
                <w:rFonts w:ascii="Arial" w:hAnsi="Arial" w:cs="Arial"/>
                <w:color w:val="000000"/>
                <w:sz w:val="20"/>
                <w:szCs w:val="20"/>
                <w:lang w:val="es-ES" w:eastAsia="es-ES"/>
              </w:rPr>
              <w:t>690 - 1130</w:t>
            </w:r>
          </w:p>
        </w:tc>
        <w:tc>
          <w:tcPr>
            <w:tcW w:w="5220" w:type="dxa"/>
            <w:tcBorders>
              <w:top w:val="nil"/>
              <w:left w:val="nil"/>
              <w:bottom w:val="single" w:sz="4" w:space="0" w:color="auto"/>
              <w:right w:val="single" w:sz="4" w:space="0" w:color="auto"/>
            </w:tcBorders>
            <w:shd w:val="clear" w:color="auto" w:fill="auto"/>
            <w:vAlign w:val="center"/>
            <w:hideMark/>
          </w:tcPr>
          <w:p w14:paraId="321D2534" w14:textId="77777777" w:rsidR="002A4C17" w:rsidRPr="002A4C17" w:rsidRDefault="002A4C17" w:rsidP="002A4C17">
            <w:pPr>
              <w:jc w:val="both"/>
              <w:rPr>
                <w:rFonts w:ascii="Arial" w:hAnsi="Arial" w:cs="Arial"/>
                <w:color w:val="000000"/>
                <w:sz w:val="20"/>
                <w:szCs w:val="20"/>
                <w:lang w:val="es-ES" w:eastAsia="es-ES"/>
              </w:rPr>
            </w:pPr>
            <w:r w:rsidRPr="002A4C17">
              <w:rPr>
                <w:rFonts w:ascii="Arial" w:hAnsi="Arial" w:cs="Arial"/>
                <w:color w:val="000000"/>
                <w:sz w:val="20"/>
                <w:szCs w:val="20"/>
                <w:lang w:val="es-ES" w:eastAsia="es-ES"/>
              </w:rPr>
              <w:t>Aplicar desde comienzo del macollaje hasta que se inicie el encañado, preferentemente sin o con poca agua de riego.</w:t>
            </w:r>
          </w:p>
        </w:tc>
      </w:tr>
      <w:tr w:rsidR="002A4C17" w:rsidRPr="002A4C17" w14:paraId="321D2539" w14:textId="77777777" w:rsidTr="002A4C17">
        <w:trPr>
          <w:trHeight w:val="1020"/>
          <w:jc w:val="center"/>
        </w:trPr>
        <w:tc>
          <w:tcPr>
            <w:tcW w:w="2853" w:type="dxa"/>
            <w:tcBorders>
              <w:top w:val="nil"/>
              <w:left w:val="single" w:sz="4" w:space="0" w:color="auto"/>
              <w:bottom w:val="single" w:sz="4" w:space="0" w:color="auto"/>
              <w:right w:val="single" w:sz="4" w:space="0" w:color="auto"/>
            </w:tcBorders>
            <w:shd w:val="clear" w:color="auto" w:fill="auto"/>
            <w:vAlign w:val="center"/>
            <w:hideMark/>
          </w:tcPr>
          <w:p w14:paraId="321D2536" w14:textId="77777777" w:rsidR="002A4C17" w:rsidRPr="002A4C17" w:rsidRDefault="002A4C17" w:rsidP="002A4C17">
            <w:pPr>
              <w:jc w:val="center"/>
              <w:rPr>
                <w:rFonts w:ascii="Arial" w:hAnsi="Arial" w:cs="Arial"/>
                <w:b/>
                <w:bCs/>
                <w:color w:val="000000"/>
                <w:sz w:val="20"/>
                <w:szCs w:val="20"/>
                <w:lang w:val="es-ES" w:eastAsia="es-ES"/>
              </w:rPr>
            </w:pPr>
            <w:r w:rsidRPr="002A4C17">
              <w:rPr>
                <w:rFonts w:ascii="Arial" w:hAnsi="Arial" w:cs="Arial"/>
                <w:b/>
                <w:bCs/>
                <w:color w:val="000000"/>
                <w:sz w:val="20"/>
                <w:szCs w:val="20"/>
                <w:lang w:val="es-ES" w:eastAsia="es-ES"/>
              </w:rPr>
              <w:t>TRATAMIENTO DE PRE-COSECHA</w:t>
            </w:r>
          </w:p>
        </w:tc>
        <w:tc>
          <w:tcPr>
            <w:tcW w:w="1560" w:type="dxa"/>
            <w:tcBorders>
              <w:top w:val="nil"/>
              <w:left w:val="nil"/>
              <w:bottom w:val="single" w:sz="4" w:space="0" w:color="auto"/>
              <w:right w:val="single" w:sz="4" w:space="0" w:color="auto"/>
            </w:tcBorders>
            <w:shd w:val="clear" w:color="auto" w:fill="auto"/>
            <w:noWrap/>
            <w:vAlign w:val="center"/>
            <w:hideMark/>
          </w:tcPr>
          <w:p w14:paraId="321D2537" w14:textId="77777777" w:rsidR="002A4C17" w:rsidRPr="002A4C17" w:rsidRDefault="002A4C17" w:rsidP="002A4C17">
            <w:pPr>
              <w:jc w:val="center"/>
              <w:rPr>
                <w:rFonts w:ascii="Arial" w:hAnsi="Arial" w:cs="Arial"/>
                <w:color w:val="000000"/>
                <w:sz w:val="20"/>
                <w:szCs w:val="20"/>
                <w:lang w:val="es-ES" w:eastAsia="es-ES"/>
              </w:rPr>
            </w:pPr>
            <w:r w:rsidRPr="002A4C17">
              <w:rPr>
                <w:rFonts w:ascii="Arial" w:hAnsi="Arial" w:cs="Arial"/>
                <w:color w:val="000000"/>
                <w:sz w:val="20"/>
                <w:szCs w:val="20"/>
                <w:lang w:val="es-ES" w:eastAsia="es-ES"/>
              </w:rPr>
              <w:t>940 - 1420</w:t>
            </w:r>
          </w:p>
        </w:tc>
        <w:tc>
          <w:tcPr>
            <w:tcW w:w="5220" w:type="dxa"/>
            <w:tcBorders>
              <w:top w:val="nil"/>
              <w:left w:val="nil"/>
              <w:bottom w:val="single" w:sz="4" w:space="0" w:color="auto"/>
              <w:right w:val="single" w:sz="4" w:space="0" w:color="auto"/>
            </w:tcBorders>
            <w:shd w:val="clear" w:color="auto" w:fill="auto"/>
            <w:vAlign w:val="center"/>
            <w:hideMark/>
          </w:tcPr>
          <w:p w14:paraId="321D2538" w14:textId="77777777" w:rsidR="002A4C17" w:rsidRPr="002A4C17" w:rsidRDefault="002A4C17" w:rsidP="002A4C17">
            <w:pPr>
              <w:jc w:val="both"/>
              <w:rPr>
                <w:rFonts w:ascii="Arial" w:hAnsi="Arial" w:cs="Arial"/>
                <w:color w:val="000000"/>
                <w:sz w:val="20"/>
                <w:szCs w:val="20"/>
                <w:lang w:val="es-ES" w:eastAsia="es-ES"/>
              </w:rPr>
            </w:pPr>
            <w:r w:rsidRPr="002A4C17">
              <w:rPr>
                <w:rFonts w:ascii="Arial" w:hAnsi="Arial" w:cs="Arial"/>
                <w:color w:val="000000"/>
                <w:sz w:val="20"/>
                <w:szCs w:val="20"/>
                <w:lang w:val="es-ES" w:eastAsia="es-ES"/>
              </w:rPr>
              <w:t>En cereales finos, Arroz, Maíz, Sorgo y Lino para facilitar la cosecha mecánica debiendo el grano haber pasado el estado lechoso y siempre que la maleza no esté próxima a cumplir su ciclo.</w:t>
            </w:r>
          </w:p>
        </w:tc>
      </w:tr>
      <w:tr w:rsidR="002A4C17" w:rsidRPr="002A4C17" w14:paraId="321D253D" w14:textId="77777777" w:rsidTr="002A4C17">
        <w:trPr>
          <w:trHeight w:val="1020"/>
          <w:jc w:val="center"/>
        </w:trPr>
        <w:tc>
          <w:tcPr>
            <w:tcW w:w="2853" w:type="dxa"/>
            <w:tcBorders>
              <w:top w:val="nil"/>
              <w:left w:val="single" w:sz="4" w:space="0" w:color="auto"/>
              <w:bottom w:val="single" w:sz="4" w:space="0" w:color="auto"/>
              <w:right w:val="single" w:sz="4" w:space="0" w:color="auto"/>
            </w:tcBorders>
            <w:shd w:val="clear" w:color="auto" w:fill="auto"/>
            <w:vAlign w:val="center"/>
            <w:hideMark/>
          </w:tcPr>
          <w:p w14:paraId="321D253A" w14:textId="77777777" w:rsidR="002A4C17" w:rsidRPr="002A4C17" w:rsidRDefault="002A4C17" w:rsidP="002A4C17">
            <w:pPr>
              <w:jc w:val="center"/>
              <w:rPr>
                <w:rFonts w:ascii="Arial" w:hAnsi="Arial" w:cs="Arial"/>
                <w:b/>
                <w:bCs/>
                <w:color w:val="000000"/>
                <w:sz w:val="20"/>
                <w:szCs w:val="20"/>
                <w:lang w:val="es-ES" w:eastAsia="es-ES"/>
              </w:rPr>
            </w:pPr>
            <w:r w:rsidRPr="002A4C17">
              <w:rPr>
                <w:rFonts w:ascii="Arial" w:hAnsi="Arial" w:cs="Arial"/>
                <w:b/>
                <w:bCs/>
                <w:color w:val="000000"/>
                <w:sz w:val="20"/>
                <w:szCs w:val="20"/>
                <w:lang w:val="es-ES" w:eastAsia="es-ES"/>
              </w:rPr>
              <w:t>CAMINOS, ALAMBRADOS Y VIAS FERREAS (*)</w:t>
            </w:r>
          </w:p>
        </w:tc>
        <w:tc>
          <w:tcPr>
            <w:tcW w:w="1560" w:type="dxa"/>
            <w:tcBorders>
              <w:top w:val="nil"/>
              <w:left w:val="nil"/>
              <w:bottom w:val="single" w:sz="4" w:space="0" w:color="auto"/>
              <w:right w:val="single" w:sz="4" w:space="0" w:color="auto"/>
            </w:tcBorders>
            <w:shd w:val="clear" w:color="auto" w:fill="auto"/>
            <w:noWrap/>
            <w:vAlign w:val="center"/>
            <w:hideMark/>
          </w:tcPr>
          <w:p w14:paraId="321D253B" w14:textId="77777777" w:rsidR="002A4C17" w:rsidRPr="002A4C17" w:rsidRDefault="002A4C17" w:rsidP="002A4C17">
            <w:pPr>
              <w:jc w:val="center"/>
              <w:rPr>
                <w:rFonts w:ascii="Arial" w:hAnsi="Arial" w:cs="Arial"/>
                <w:color w:val="000000"/>
                <w:sz w:val="20"/>
                <w:szCs w:val="20"/>
                <w:lang w:val="es-ES" w:eastAsia="es-ES"/>
              </w:rPr>
            </w:pPr>
            <w:r w:rsidRPr="002A4C17">
              <w:rPr>
                <w:rFonts w:ascii="Arial" w:hAnsi="Arial" w:cs="Arial"/>
                <w:color w:val="000000"/>
                <w:sz w:val="20"/>
                <w:szCs w:val="20"/>
                <w:lang w:val="es-ES" w:eastAsia="es-ES"/>
              </w:rPr>
              <w:t>1420 - 2270</w:t>
            </w:r>
          </w:p>
        </w:tc>
        <w:tc>
          <w:tcPr>
            <w:tcW w:w="5220" w:type="dxa"/>
            <w:tcBorders>
              <w:top w:val="nil"/>
              <w:left w:val="nil"/>
              <w:bottom w:val="single" w:sz="4" w:space="0" w:color="auto"/>
              <w:right w:val="single" w:sz="4" w:space="0" w:color="auto"/>
            </w:tcBorders>
            <w:shd w:val="clear" w:color="auto" w:fill="auto"/>
            <w:vAlign w:val="center"/>
            <w:hideMark/>
          </w:tcPr>
          <w:p w14:paraId="321D253C" w14:textId="77777777" w:rsidR="002A4C17" w:rsidRPr="002A4C17" w:rsidRDefault="002A4C17" w:rsidP="002A4C17">
            <w:pPr>
              <w:jc w:val="both"/>
              <w:rPr>
                <w:rFonts w:ascii="Arial" w:hAnsi="Arial" w:cs="Arial"/>
                <w:color w:val="000000"/>
                <w:sz w:val="20"/>
                <w:szCs w:val="20"/>
                <w:lang w:val="es-ES" w:eastAsia="es-ES"/>
              </w:rPr>
            </w:pPr>
            <w:r w:rsidRPr="002A4C17">
              <w:rPr>
                <w:rFonts w:ascii="Arial" w:hAnsi="Arial" w:cs="Arial"/>
                <w:color w:val="000000"/>
                <w:sz w:val="20"/>
                <w:szCs w:val="20"/>
                <w:lang w:val="es-ES" w:eastAsia="es-ES"/>
              </w:rPr>
              <w:t>Aplicar cuando las malezas son pequeñas y crecen vigorosamente. En caso de requerirse un segundo tratamiento, se aplicará el herbicida al producirse el rebrote.</w:t>
            </w:r>
          </w:p>
        </w:tc>
      </w:tr>
    </w:tbl>
    <w:p w14:paraId="321D253E" w14:textId="77777777" w:rsidR="00615B46" w:rsidRPr="00F8023C" w:rsidRDefault="00D15D60" w:rsidP="00541A80">
      <w:pPr>
        <w:spacing w:before="120" w:after="120"/>
        <w:jc w:val="both"/>
        <w:rPr>
          <w:rFonts w:ascii="Arial" w:hAnsi="Arial" w:cs="Arial"/>
          <w:sz w:val="20"/>
          <w:szCs w:val="20"/>
          <w:lang w:val="es-ES"/>
        </w:rPr>
      </w:pPr>
      <w:r w:rsidRPr="00F8023C">
        <w:rPr>
          <w:rFonts w:ascii="Arial" w:hAnsi="Arial" w:cs="Arial"/>
          <w:sz w:val="20"/>
          <w:szCs w:val="20"/>
          <w:lang w:val="es-ES"/>
        </w:rPr>
        <w:t>(*) Los caminos, alambrados y vías férreas deben estar alejados de centros poblados y lugares de tránsito frecuente de personas.</w:t>
      </w:r>
    </w:p>
    <w:p w14:paraId="321D253F" w14:textId="77777777" w:rsidR="00F8023C" w:rsidRDefault="00F8023C" w:rsidP="00541BF5">
      <w:pPr>
        <w:autoSpaceDE w:val="0"/>
        <w:autoSpaceDN w:val="0"/>
        <w:adjustRightInd w:val="0"/>
        <w:jc w:val="both"/>
        <w:rPr>
          <w:rFonts w:ascii="Arial" w:hAnsi="Arial" w:cs="Arial"/>
          <w:b/>
          <w:bCs/>
          <w:caps/>
          <w:color w:val="1A171B"/>
          <w:sz w:val="22"/>
          <w:szCs w:val="22"/>
        </w:rPr>
      </w:pPr>
    </w:p>
    <w:p w14:paraId="321D2540" w14:textId="77777777" w:rsidR="00541BF5" w:rsidRPr="00541BF5" w:rsidRDefault="00891521" w:rsidP="00541BF5">
      <w:pPr>
        <w:autoSpaceDE w:val="0"/>
        <w:autoSpaceDN w:val="0"/>
        <w:adjustRightInd w:val="0"/>
        <w:jc w:val="both"/>
        <w:rPr>
          <w:rFonts w:ascii="Arial" w:hAnsi="Arial" w:cs="Arial"/>
          <w:b/>
          <w:bCs/>
          <w:caps/>
          <w:color w:val="1A171B"/>
          <w:sz w:val="22"/>
          <w:szCs w:val="22"/>
        </w:rPr>
      </w:pPr>
      <w:r w:rsidRPr="00541BF5">
        <w:rPr>
          <w:rFonts w:ascii="Arial" w:hAnsi="Arial" w:cs="Arial"/>
          <w:b/>
          <w:bCs/>
          <w:caps/>
          <w:color w:val="1A171B"/>
          <w:sz w:val="22"/>
          <w:szCs w:val="22"/>
        </w:rPr>
        <w:t xml:space="preserve">Restricciones de Uso: </w:t>
      </w:r>
    </w:p>
    <w:p w14:paraId="321D2541" w14:textId="77777777" w:rsidR="005948DE" w:rsidRDefault="005948DE" w:rsidP="00541BF5">
      <w:pPr>
        <w:autoSpaceDE w:val="0"/>
        <w:autoSpaceDN w:val="0"/>
        <w:adjustRightInd w:val="0"/>
        <w:jc w:val="both"/>
        <w:rPr>
          <w:rFonts w:ascii="Arial" w:hAnsi="Arial" w:cs="Arial"/>
          <w:bCs/>
          <w:color w:val="1A171B"/>
          <w:sz w:val="22"/>
          <w:szCs w:val="22"/>
          <w:lang w:val="es-ES"/>
        </w:rPr>
      </w:pPr>
      <w:r w:rsidRPr="00CC7760">
        <w:rPr>
          <w:rFonts w:ascii="Arial" w:hAnsi="Arial" w:cs="Arial"/>
          <w:bCs/>
          <w:color w:val="1A171B"/>
          <w:sz w:val="22"/>
          <w:szCs w:val="22"/>
          <w:lang w:val="es-ES"/>
        </w:rPr>
        <w:t>•</w:t>
      </w:r>
      <w:r>
        <w:rPr>
          <w:rFonts w:ascii="Arial" w:hAnsi="Arial" w:cs="Arial"/>
          <w:bCs/>
          <w:color w:val="1A171B"/>
          <w:sz w:val="22"/>
          <w:szCs w:val="22"/>
          <w:lang w:val="es-ES"/>
        </w:rPr>
        <w:t xml:space="preserve"> No realizar aplicaciones aéreas.</w:t>
      </w:r>
    </w:p>
    <w:p w14:paraId="321D2542" w14:textId="77777777" w:rsidR="005948DE" w:rsidRDefault="005948DE" w:rsidP="00767C20">
      <w:pPr>
        <w:autoSpaceDE w:val="0"/>
        <w:autoSpaceDN w:val="0"/>
        <w:adjustRightInd w:val="0"/>
        <w:ind w:left="720" w:hanging="720"/>
        <w:jc w:val="both"/>
        <w:rPr>
          <w:rFonts w:ascii="Arial" w:hAnsi="Arial" w:cs="Arial"/>
          <w:b/>
          <w:bCs/>
          <w:color w:val="1A171B"/>
          <w:sz w:val="22"/>
          <w:szCs w:val="22"/>
        </w:rPr>
      </w:pPr>
    </w:p>
    <w:p w14:paraId="321D2543" w14:textId="77777777" w:rsidR="00475A00" w:rsidRDefault="00541BF5" w:rsidP="00541BF5">
      <w:pPr>
        <w:autoSpaceDE w:val="0"/>
        <w:autoSpaceDN w:val="0"/>
        <w:adjustRightInd w:val="0"/>
        <w:jc w:val="both"/>
        <w:rPr>
          <w:rFonts w:ascii="Arial" w:hAnsi="Arial" w:cs="Arial"/>
          <w:sz w:val="22"/>
          <w:szCs w:val="22"/>
        </w:rPr>
      </w:pPr>
      <w:r w:rsidRPr="003B6D49">
        <w:rPr>
          <w:rFonts w:ascii="Arial" w:hAnsi="Arial" w:cs="Arial"/>
          <w:b/>
          <w:bCs/>
          <w:color w:val="1A171B"/>
          <w:sz w:val="22"/>
          <w:szCs w:val="22"/>
        </w:rPr>
        <w:t>Periodo de carencia:</w:t>
      </w:r>
      <w:r w:rsidR="00475A00" w:rsidRPr="003B6D49">
        <w:rPr>
          <w:rFonts w:ascii="Arial" w:hAnsi="Arial" w:cs="Arial"/>
          <w:b/>
          <w:bCs/>
          <w:color w:val="1A171B"/>
          <w:sz w:val="22"/>
          <w:szCs w:val="22"/>
        </w:rPr>
        <w:t xml:space="preserve"> </w:t>
      </w:r>
      <w:r w:rsidRPr="003B6D49">
        <w:rPr>
          <w:rFonts w:ascii="Arial" w:hAnsi="Arial" w:cs="Arial"/>
          <w:sz w:val="22"/>
          <w:szCs w:val="22"/>
        </w:rPr>
        <w:t>Entre la última aplicación y la cosecha deben transcur</w:t>
      </w:r>
      <w:r w:rsidR="005E189D" w:rsidRPr="003B6D49">
        <w:rPr>
          <w:rFonts w:ascii="Arial" w:hAnsi="Arial" w:cs="Arial"/>
          <w:sz w:val="22"/>
          <w:szCs w:val="22"/>
        </w:rPr>
        <w:t>rir</w:t>
      </w:r>
      <w:r w:rsidR="00475A00" w:rsidRPr="003B6D49">
        <w:rPr>
          <w:rFonts w:ascii="Arial" w:hAnsi="Arial" w:cs="Arial"/>
          <w:sz w:val="22"/>
          <w:szCs w:val="22"/>
        </w:rPr>
        <w:t xml:space="preserve"> los siguientes períodos:</w:t>
      </w:r>
      <w:r w:rsidR="005E189D" w:rsidRPr="003B6D49">
        <w:rPr>
          <w:rFonts w:ascii="Arial" w:hAnsi="Arial" w:cs="Arial"/>
          <w:sz w:val="22"/>
          <w:szCs w:val="22"/>
        </w:rPr>
        <w:t xml:space="preserve"> </w:t>
      </w:r>
      <w:r w:rsidR="00475A00" w:rsidRPr="003B6D49">
        <w:rPr>
          <w:rFonts w:ascii="Arial" w:hAnsi="Arial" w:cs="Arial"/>
          <w:sz w:val="22"/>
          <w:szCs w:val="22"/>
        </w:rPr>
        <w:t>Alpiste, Arroz, Avena, Cebada, Centeno, Maíz, Mijo, Sorgo y Trigo</w:t>
      </w:r>
      <w:r w:rsidR="00B45DE2" w:rsidRPr="003B6D49">
        <w:rPr>
          <w:rFonts w:ascii="Arial" w:hAnsi="Arial" w:cs="Arial"/>
          <w:sz w:val="22"/>
          <w:szCs w:val="22"/>
        </w:rPr>
        <w:t xml:space="preserve"> (todos como grano): 20 días. Cereales de invierno (Trigo, Cebada, Centeno, Avena), Mijo, Maíz, Sorgo, Alpiste (todos como forraje): 7 días, Campos naturales de gramíneas, Praderas artificiales de gramíneas, Caña de Azúcar: 7 días.</w:t>
      </w:r>
    </w:p>
    <w:p w14:paraId="321D2544" w14:textId="77777777" w:rsidR="005E189D" w:rsidRDefault="005E189D" w:rsidP="00541A80">
      <w:pPr>
        <w:autoSpaceDE w:val="0"/>
        <w:autoSpaceDN w:val="0"/>
        <w:adjustRightInd w:val="0"/>
        <w:jc w:val="both"/>
        <w:rPr>
          <w:rFonts w:ascii="Arial" w:hAnsi="Arial" w:cs="Arial"/>
          <w:color w:val="1A171B"/>
          <w:sz w:val="22"/>
          <w:szCs w:val="22"/>
        </w:rPr>
      </w:pPr>
    </w:p>
    <w:p w14:paraId="321D2545" w14:textId="77777777" w:rsidR="005E189D" w:rsidRDefault="005E189D" w:rsidP="00541A80">
      <w:pPr>
        <w:autoSpaceDE w:val="0"/>
        <w:autoSpaceDN w:val="0"/>
        <w:adjustRightInd w:val="0"/>
        <w:jc w:val="both"/>
        <w:rPr>
          <w:rFonts w:ascii="Arial" w:hAnsi="Arial" w:cs="Arial"/>
          <w:bCs/>
          <w:color w:val="1A171B"/>
          <w:sz w:val="22"/>
          <w:szCs w:val="22"/>
        </w:rPr>
      </w:pPr>
      <w:proofErr w:type="gramStart"/>
      <w:r w:rsidRPr="00254632">
        <w:rPr>
          <w:rFonts w:ascii="Arial" w:hAnsi="Arial" w:cs="Arial"/>
          <w:color w:val="1A171B"/>
          <w:sz w:val="22"/>
          <w:szCs w:val="22"/>
        </w:rPr>
        <w:t>En caso que</w:t>
      </w:r>
      <w:proofErr w:type="gramEnd"/>
      <w:r w:rsidRPr="00254632">
        <w:rPr>
          <w:rFonts w:ascii="Arial" w:hAnsi="Arial" w:cs="Arial"/>
          <w:color w:val="1A171B"/>
          <w:sz w:val="22"/>
          <w:szCs w:val="22"/>
        </w:rPr>
        <w:t xml:space="preserve"> el cultivo o sus subproductos se</w:t>
      </w:r>
      <w:r>
        <w:rPr>
          <w:rFonts w:ascii="Arial" w:hAnsi="Arial" w:cs="Arial"/>
          <w:color w:val="1A171B"/>
          <w:sz w:val="22"/>
          <w:szCs w:val="22"/>
        </w:rPr>
        <w:t xml:space="preserve"> </w:t>
      </w:r>
      <w:r w:rsidRPr="00254632">
        <w:rPr>
          <w:rFonts w:ascii="Arial" w:hAnsi="Arial" w:cs="Arial"/>
          <w:color w:val="1A171B"/>
          <w:sz w:val="22"/>
          <w:szCs w:val="22"/>
        </w:rPr>
        <w:t>destinen a la exportación deberá conocerse el límite máximo de residuos del país de destino y observar el período de carencia que corres</w:t>
      </w:r>
      <w:r>
        <w:rPr>
          <w:rFonts w:ascii="Arial" w:hAnsi="Arial" w:cs="Arial"/>
          <w:color w:val="1A171B"/>
          <w:sz w:val="22"/>
          <w:szCs w:val="22"/>
        </w:rPr>
        <w:t>ponda a ese valor de tolerancia.</w:t>
      </w:r>
    </w:p>
    <w:p w14:paraId="321D2546" w14:textId="77777777" w:rsidR="005E189D" w:rsidRDefault="005E189D" w:rsidP="00541A80">
      <w:pPr>
        <w:autoSpaceDE w:val="0"/>
        <w:autoSpaceDN w:val="0"/>
        <w:adjustRightInd w:val="0"/>
        <w:jc w:val="both"/>
        <w:rPr>
          <w:rFonts w:ascii="Arial" w:hAnsi="Arial" w:cs="Arial"/>
          <w:bCs/>
          <w:color w:val="1A171B"/>
          <w:sz w:val="22"/>
          <w:szCs w:val="22"/>
        </w:rPr>
      </w:pPr>
    </w:p>
    <w:p w14:paraId="321D2547" w14:textId="77777777" w:rsidR="003D28C4" w:rsidRDefault="003D28C4" w:rsidP="003D28C4">
      <w:pPr>
        <w:autoSpaceDE w:val="0"/>
        <w:autoSpaceDN w:val="0"/>
        <w:adjustRightInd w:val="0"/>
        <w:jc w:val="both"/>
        <w:rPr>
          <w:rFonts w:ascii="Arial" w:hAnsi="Arial" w:cs="Arial"/>
          <w:color w:val="000000"/>
        </w:rPr>
      </w:pPr>
      <w:r w:rsidRPr="00174CDB">
        <w:rPr>
          <w:rFonts w:ascii="Arial" w:hAnsi="Arial" w:cs="Arial"/>
          <w:b/>
          <w:color w:val="000000"/>
          <w:sz w:val="22"/>
          <w:szCs w:val="22"/>
        </w:rPr>
        <w:t xml:space="preserve">Tiempo de reingreso al área tratada: </w:t>
      </w:r>
      <w:r>
        <w:rPr>
          <w:rFonts w:ascii="Arial" w:hAnsi="Arial" w:cs="Arial"/>
          <w:color w:val="000000"/>
          <w:sz w:val="22"/>
          <w:szCs w:val="22"/>
        </w:rPr>
        <w:t>Dejar transcurrir 24</w:t>
      </w:r>
      <w:r w:rsidRPr="00174CDB">
        <w:rPr>
          <w:rFonts w:ascii="Arial" w:hAnsi="Arial" w:cs="Arial"/>
          <w:color w:val="000000"/>
          <w:sz w:val="22"/>
          <w:szCs w:val="22"/>
        </w:rPr>
        <w:t xml:space="preserve"> horas después de la aplicación para ingresar al área tratada.</w:t>
      </w:r>
    </w:p>
    <w:p w14:paraId="321D2548" w14:textId="77777777" w:rsidR="00541BF5" w:rsidRDefault="00541BF5" w:rsidP="00541A80">
      <w:pPr>
        <w:autoSpaceDE w:val="0"/>
        <w:autoSpaceDN w:val="0"/>
        <w:adjustRightInd w:val="0"/>
        <w:jc w:val="both"/>
        <w:rPr>
          <w:rFonts w:ascii="Arial" w:hAnsi="Arial" w:cs="Arial"/>
          <w:b/>
          <w:bCs/>
          <w:caps/>
          <w:color w:val="1A171B"/>
          <w:sz w:val="22"/>
          <w:szCs w:val="22"/>
        </w:rPr>
      </w:pPr>
    </w:p>
    <w:p w14:paraId="321D2549" w14:textId="48EFF073" w:rsidR="00891521" w:rsidRPr="001731BD" w:rsidRDefault="00891521" w:rsidP="00541A80">
      <w:pPr>
        <w:autoSpaceDE w:val="0"/>
        <w:autoSpaceDN w:val="0"/>
        <w:adjustRightInd w:val="0"/>
        <w:jc w:val="both"/>
        <w:rPr>
          <w:rFonts w:ascii="Arial" w:hAnsi="Arial" w:cs="Arial"/>
          <w:color w:val="1A171B"/>
          <w:sz w:val="22"/>
          <w:szCs w:val="22"/>
        </w:rPr>
      </w:pPr>
      <w:r w:rsidRPr="001731BD">
        <w:rPr>
          <w:rFonts w:ascii="Arial" w:hAnsi="Arial" w:cs="Arial"/>
          <w:b/>
          <w:bCs/>
          <w:caps/>
          <w:color w:val="1A171B"/>
          <w:sz w:val="22"/>
          <w:szCs w:val="22"/>
        </w:rPr>
        <w:t>Compatibilidad:</w:t>
      </w:r>
      <w:r w:rsidRPr="001731BD">
        <w:rPr>
          <w:rFonts w:ascii="Arial" w:hAnsi="Arial" w:cs="Arial"/>
          <w:b/>
          <w:bCs/>
          <w:color w:val="1A171B"/>
          <w:sz w:val="22"/>
          <w:szCs w:val="22"/>
        </w:rPr>
        <w:t xml:space="preserve"> </w:t>
      </w:r>
      <w:r w:rsidR="00D44500" w:rsidRPr="003D28C7">
        <w:rPr>
          <w:rFonts w:ascii="Arial" w:hAnsi="Arial" w:cs="Arial"/>
          <w:color w:val="000000"/>
          <w:sz w:val="22"/>
          <w:szCs w:val="22"/>
        </w:rPr>
        <w:t xml:space="preserve">de </w:t>
      </w:r>
      <w:r w:rsidR="00D44500">
        <w:rPr>
          <w:rFonts w:ascii="Arial" w:hAnsi="Arial" w:cs="Arial"/>
          <w:b/>
          <w:color w:val="000000"/>
          <w:sz w:val="22"/>
          <w:szCs w:val="22"/>
        </w:rPr>
        <w:t>2,4-D EHE 102,5 DELTA AGRO</w:t>
      </w:r>
      <w:r w:rsidR="00D44500" w:rsidRPr="001731BD">
        <w:rPr>
          <w:rFonts w:ascii="Arial" w:hAnsi="Arial" w:cs="Arial"/>
          <w:sz w:val="22"/>
          <w:szCs w:val="22"/>
        </w:rPr>
        <w:t xml:space="preserve"> </w:t>
      </w:r>
      <w:r w:rsidR="001731BD" w:rsidRPr="001731BD">
        <w:rPr>
          <w:rFonts w:ascii="Arial" w:hAnsi="Arial" w:cs="Arial"/>
          <w:sz w:val="22"/>
          <w:szCs w:val="22"/>
        </w:rPr>
        <w:t xml:space="preserve">es compatible con la mayoría de los productos fitosanitarios de uso corriente. De todos modos, antes de utilizar </w:t>
      </w:r>
      <w:r w:rsidR="00D44500" w:rsidRPr="003D28C7">
        <w:rPr>
          <w:rFonts w:ascii="Arial" w:hAnsi="Arial" w:cs="Arial"/>
          <w:color w:val="000000"/>
          <w:sz w:val="22"/>
          <w:szCs w:val="22"/>
        </w:rPr>
        <w:t xml:space="preserve">de </w:t>
      </w:r>
      <w:r w:rsidR="00D44500">
        <w:rPr>
          <w:rFonts w:ascii="Arial" w:hAnsi="Arial" w:cs="Arial"/>
          <w:b/>
          <w:color w:val="000000"/>
          <w:sz w:val="22"/>
          <w:szCs w:val="22"/>
        </w:rPr>
        <w:t>2,4-D EHE 102,5 DELTA AGRO</w:t>
      </w:r>
      <w:r w:rsidR="00D44500" w:rsidRPr="001731BD">
        <w:rPr>
          <w:rFonts w:ascii="Arial" w:hAnsi="Arial" w:cs="Arial"/>
          <w:sz w:val="22"/>
          <w:szCs w:val="22"/>
        </w:rPr>
        <w:t xml:space="preserve"> </w:t>
      </w:r>
      <w:r w:rsidR="001731BD" w:rsidRPr="001731BD">
        <w:rPr>
          <w:rFonts w:ascii="Arial" w:hAnsi="Arial" w:cs="Arial"/>
          <w:sz w:val="22"/>
          <w:szCs w:val="22"/>
        </w:rPr>
        <w:t>en mezcla con otros productos se debe realizar una prueba a pequeña escala, para evaluar la compatibilidad física y biológica de los componentes y la posible fitotoxicidad para los cultivos.</w:t>
      </w:r>
    </w:p>
    <w:p w14:paraId="321D254A" w14:textId="77777777" w:rsidR="00541BF5" w:rsidRDefault="00541BF5" w:rsidP="00541A80">
      <w:pPr>
        <w:autoSpaceDE w:val="0"/>
        <w:autoSpaceDN w:val="0"/>
        <w:adjustRightInd w:val="0"/>
        <w:jc w:val="both"/>
        <w:rPr>
          <w:rFonts w:ascii="Arial" w:hAnsi="Arial" w:cs="Arial"/>
          <w:b/>
          <w:bCs/>
          <w:caps/>
          <w:color w:val="1A171B"/>
          <w:sz w:val="22"/>
          <w:szCs w:val="22"/>
        </w:rPr>
      </w:pPr>
    </w:p>
    <w:p w14:paraId="321D254B" w14:textId="6F181057" w:rsidR="001F29B5" w:rsidRDefault="00891521" w:rsidP="001F29B5">
      <w:pPr>
        <w:autoSpaceDE w:val="0"/>
        <w:autoSpaceDN w:val="0"/>
        <w:adjustRightInd w:val="0"/>
        <w:jc w:val="both"/>
        <w:rPr>
          <w:rFonts w:ascii="Arial" w:hAnsi="Arial" w:cs="Arial"/>
          <w:bCs/>
          <w:sz w:val="22"/>
          <w:szCs w:val="22"/>
        </w:rPr>
      </w:pPr>
      <w:r w:rsidRPr="00541BF5">
        <w:rPr>
          <w:rFonts w:ascii="Arial" w:hAnsi="Arial" w:cs="Arial"/>
          <w:b/>
          <w:bCs/>
          <w:caps/>
          <w:color w:val="1A171B"/>
          <w:sz w:val="22"/>
          <w:szCs w:val="22"/>
        </w:rPr>
        <w:lastRenderedPageBreak/>
        <w:t>Fitotoxicidad</w:t>
      </w:r>
      <w:r w:rsidRPr="005E189D">
        <w:rPr>
          <w:rFonts w:ascii="Arial" w:hAnsi="Arial" w:cs="Arial"/>
          <w:b/>
          <w:caps/>
          <w:color w:val="1A171B"/>
          <w:sz w:val="22"/>
          <w:szCs w:val="22"/>
        </w:rPr>
        <w:t>:</w:t>
      </w:r>
      <w:r w:rsidRPr="00254632">
        <w:rPr>
          <w:rFonts w:ascii="Arial" w:hAnsi="Arial" w:cs="Arial"/>
          <w:color w:val="1A171B"/>
          <w:sz w:val="22"/>
          <w:szCs w:val="22"/>
        </w:rPr>
        <w:t xml:space="preserve"> </w:t>
      </w:r>
      <w:r w:rsidR="00D44500" w:rsidRPr="003D28C7">
        <w:rPr>
          <w:rFonts w:ascii="Arial" w:hAnsi="Arial" w:cs="Arial"/>
          <w:color w:val="000000"/>
          <w:sz w:val="22"/>
          <w:szCs w:val="22"/>
        </w:rPr>
        <w:t xml:space="preserve">de </w:t>
      </w:r>
      <w:r w:rsidR="00D44500">
        <w:rPr>
          <w:rFonts w:ascii="Arial" w:hAnsi="Arial" w:cs="Arial"/>
          <w:b/>
          <w:color w:val="000000"/>
          <w:sz w:val="22"/>
          <w:szCs w:val="22"/>
        </w:rPr>
        <w:t>2,4-D EHE 102,5 DELTA AGRO</w:t>
      </w:r>
      <w:r w:rsidR="00D44500" w:rsidRPr="001322E9">
        <w:rPr>
          <w:rFonts w:ascii="Arial" w:hAnsi="Arial" w:cs="Arial"/>
          <w:bCs/>
          <w:sz w:val="22"/>
          <w:szCs w:val="22"/>
        </w:rPr>
        <w:t xml:space="preserve"> </w:t>
      </w:r>
      <w:r w:rsidR="001F29B5" w:rsidRPr="001322E9">
        <w:rPr>
          <w:rFonts w:ascii="Arial" w:hAnsi="Arial" w:cs="Arial"/>
          <w:bCs/>
          <w:sz w:val="22"/>
          <w:szCs w:val="22"/>
        </w:rPr>
        <w:t xml:space="preserve">no ha manifestado síntomas de fitotoxicidad en los cultivos registrados, siguiendo las dosis y recomendaciones que figuran en esta etiqueta.  </w:t>
      </w:r>
    </w:p>
    <w:p w14:paraId="321D254C" w14:textId="77777777" w:rsidR="00541BF5" w:rsidRDefault="00541BF5" w:rsidP="00541A80">
      <w:pPr>
        <w:jc w:val="both"/>
        <w:rPr>
          <w:rFonts w:ascii="Arial" w:hAnsi="Arial" w:cs="Arial"/>
          <w:b/>
          <w:bCs/>
          <w:color w:val="1A171B"/>
          <w:sz w:val="22"/>
          <w:szCs w:val="22"/>
        </w:rPr>
      </w:pPr>
    </w:p>
    <w:p w14:paraId="321D254D" w14:textId="77777777" w:rsidR="00891521" w:rsidRDefault="00891521" w:rsidP="00541A80">
      <w:pPr>
        <w:jc w:val="both"/>
      </w:pPr>
      <w:r w:rsidRPr="00254632">
        <w:rPr>
          <w:rFonts w:ascii="Arial" w:hAnsi="Arial" w:cs="Arial"/>
          <w:b/>
          <w:bCs/>
          <w:color w:val="1A171B"/>
          <w:sz w:val="22"/>
          <w:szCs w:val="22"/>
        </w:rPr>
        <w:t>AVISO DE CONSULTA TECNICA: CONSULTE CON UN INGENIERO AGRONOMO.</w:t>
      </w:r>
    </w:p>
    <w:sectPr w:rsidR="00891521" w:rsidSect="005A3D97">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B50A08"/>
    <w:multiLevelType w:val="hybridMultilevel"/>
    <w:tmpl w:val="BE16C4E2"/>
    <w:lvl w:ilvl="0" w:tplc="539286A4">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6C755A0"/>
    <w:multiLevelType w:val="hybridMultilevel"/>
    <w:tmpl w:val="D926230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1">
      <w:start w:val="1"/>
      <w:numFmt w:val="bullet"/>
      <w:lvlText w:val=""/>
      <w:lvlJc w:val="left"/>
      <w:pPr>
        <w:ind w:left="2160" w:hanging="360"/>
      </w:pPr>
      <w:rPr>
        <w:rFonts w:ascii="Symbol" w:hAnsi="Symbol"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5226498C"/>
    <w:multiLevelType w:val="hybridMultilevel"/>
    <w:tmpl w:val="698ED8FC"/>
    <w:lvl w:ilvl="0" w:tplc="539286A4">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6D8C6FA8"/>
    <w:multiLevelType w:val="hybridMultilevel"/>
    <w:tmpl w:val="AE02FF5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7A3F0595"/>
    <w:multiLevelType w:val="hybridMultilevel"/>
    <w:tmpl w:val="CC28C6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559751779">
    <w:abstractNumId w:val="1"/>
  </w:num>
  <w:num w:numId="2" w16cid:durableId="1381052563">
    <w:abstractNumId w:val="4"/>
  </w:num>
  <w:num w:numId="3" w16cid:durableId="1770469421">
    <w:abstractNumId w:val="3"/>
  </w:num>
  <w:num w:numId="4" w16cid:durableId="1135640399">
    <w:abstractNumId w:val="0"/>
  </w:num>
  <w:num w:numId="5" w16cid:durableId="18069241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91521"/>
    <w:rsid w:val="000353CC"/>
    <w:rsid w:val="00041D7D"/>
    <w:rsid w:val="0004337A"/>
    <w:rsid w:val="000457C8"/>
    <w:rsid w:val="00045F46"/>
    <w:rsid w:val="0007607D"/>
    <w:rsid w:val="00096D3F"/>
    <w:rsid w:val="000A7239"/>
    <w:rsid w:val="000E4BDE"/>
    <w:rsid w:val="00100E48"/>
    <w:rsid w:val="00144DEA"/>
    <w:rsid w:val="0017077D"/>
    <w:rsid w:val="001731BD"/>
    <w:rsid w:val="00190630"/>
    <w:rsid w:val="00195DE4"/>
    <w:rsid w:val="001A294B"/>
    <w:rsid w:val="001F29B5"/>
    <w:rsid w:val="00207487"/>
    <w:rsid w:val="00223742"/>
    <w:rsid w:val="00234109"/>
    <w:rsid w:val="0025730B"/>
    <w:rsid w:val="00291379"/>
    <w:rsid w:val="002A4C17"/>
    <w:rsid w:val="002A6003"/>
    <w:rsid w:val="002A6713"/>
    <w:rsid w:val="002B79FC"/>
    <w:rsid w:val="002C7810"/>
    <w:rsid w:val="003003E0"/>
    <w:rsid w:val="00310BD8"/>
    <w:rsid w:val="00317293"/>
    <w:rsid w:val="003219DD"/>
    <w:rsid w:val="003300C2"/>
    <w:rsid w:val="00336799"/>
    <w:rsid w:val="0034688C"/>
    <w:rsid w:val="00361C8C"/>
    <w:rsid w:val="003805B0"/>
    <w:rsid w:val="00380DF8"/>
    <w:rsid w:val="00386B4F"/>
    <w:rsid w:val="003B6D49"/>
    <w:rsid w:val="003C41B6"/>
    <w:rsid w:val="003D28C4"/>
    <w:rsid w:val="003D28C7"/>
    <w:rsid w:val="003E5864"/>
    <w:rsid w:val="004001F8"/>
    <w:rsid w:val="00401DFA"/>
    <w:rsid w:val="00432EBE"/>
    <w:rsid w:val="00464DA4"/>
    <w:rsid w:val="0047098F"/>
    <w:rsid w:val="004724A7"/>
    <w:rsid w:val="00475A00"/>
    <w:rsid w:val="00483357"/>
    <w:rsid w:val="0048456F"/>
    <w:rsid w:val="00496826"/>
    <w:rsid w:val="004E20A3"/>
    <w:rsid w:val="0053686A"/>
    <w:rsid w:val="00541A80"/>
    <w:rsid w:val="00541BF5"/>
    <w:rsid w:val="0057195D"/>
    <w:rsid w:val="005948DE"/>
    <w:rsid w:val="005A3D97"/>
    <w:rsid w:val="005A42F4"/>
    <w:rsid w:val="005B1244"/>
    <w:rsid w:val="005B52C3"/>
    <w:rsid w:val="005D0F0D"/>
    <w:rsid w:val="005E189D"/>
    <w:rsid w:val="005E6527"/>
    <w:rsid w:val="00602841"/>
    <w:rsid w:val="00615B46"/>
    <w:rsid w:val="00617C2C"/>
    <w:rsid w:val="00637B5E"/>
    <w:rsid w:val="00690BBE"/>
    <w:rsid w:val="00713D86"/>
    <w:rsid w:val="007269C8"/>
    <w:rsid w:val="00762350"/>
    <w:rsid w:val="00767C20"/>
    <w:rsid w:val="00775F8D"/>
    <w:rsid w:val="007F5AC1"/>
    <w:rsid w:val="008317FF"/>
    <w:rsid w:val="00891521"/>
    <w:rsid w:val="008A0B46"/>
    <w:rsid w:val="008B62E4"/>
    <w:rsid w:val="008D3183"/>
    <w:rsid w:val="008D52FB"/>
    <w:rsid w:val="009210E2"/>
    <w:rsid w:val="00933146"/>
    <w:rsid w:val="00967A06"/>
    <w:rsid w:val="009B5B88"/>
    <w:rsid w:val="009C1E18"/>
    <w:rsid w:val="009E4BB0"/>
    <w:rsid w:val="009F63F5"/>
    <w:rsid w:val="00A1028D"/>
    <w:rsid w:val="00AE1E27"/>
    <w:rsid w:val="00AE2935"/>
    <w:rsid w:val="00B26254"/>
    <w:rsid w:val="00B45DE2"/>
    <w:rsid w:val="00B4713D"/>
    <w:rsid w:val="00B86862"/>
    <w:rsid w:val="00BC4176"/>
    <w:rsid w:val="00BC7DD9"/>
    <w:rsid w:val="00BD1EA0"/>
    <w:rsid w:val="00BE7438"/>
    <w:rsid w:val="00C01143"/>
    <w:rsid w:val="00C15A96"/>
    <w:rsid w:val="00C97EA3"/>
    <w:rsid w:val="00CA5D43"/>
    <w:rsid w:val="00CC7760"/>
    <w:rsid w:val="00CD3534"/>
    <w:rsid w:val="00CE2723"/>
    <w:rsid w:val="00CE4B6D"/>
    <w:rsid w:val="00CF3A36"/>
    <w:rsid w:val="00D037E8"/>
    <w:rsid w:val="00D047FB"/>
    <w:rsid w:val="00D060B9"/>
    <w:rsid w:val="00D131DC"/>
    <w:rsid w:val="00D15D60"/>
    <w:rsid w:val="00D17E3C"/>
    <w:rsid w:val="00D25968"/>
    <w:rsid w:val="00D325B9"/>
    <w:rsid w:val="00D35148"/>
    <w:rsid w:val="00D406C2"/>
    <w:rsid w:val="00D44500"/>
    <w:rsid w:val="00D72B11"/>
    <w:rsid w:val="00D872E1"/>
    <w:rsid w:val="00D923B3"/>
    <w:rsid w:val="00DC081E"/>
    <w:rsid w:val="00DF16AB"/>
    <w:rsid w:val="00DF4FD8"/>
    <w:rsid w:val="00E1003A"/>
    <w:rsid w:val="00E32A24"/>
    <w:rsid w:val="00E70F3C"/>
    <w:rsid w:val="00E84840"/>
    <w:rsid w:val="00EB3D84"/>
    <w:rsid w:val="00ED09AC"/>
    <w:rsid w:val="00F10A80"/>
    <w:rsid w:val="00F42D35"/>
    <w:rsid w:val="00F60FCA"/>
    <w:rsid w:val="00F71E15"/>
    <w:rsid w:val="00F8023C"/>
    <w:rsid w:val="00F91FBB"/>
    <w:rsid w:val="00FC7B90"/>
    <w:rsid w:val="00FD175E"/>
    <w:rsid w:val="00FE70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21D2484"/>
  <w15:docId w15:val="{0DB28DF7-270B-4E6C-AE4E-B557346D8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521"/>
    <w:rPr>
      <w:rFonts w:ascii="Times New Roman" w:eastAsia="Times New Roman" w:hAnsi="Times New Roman"/>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91521"/>
    <w:rPr>
      <w:rFonts w:ascii="Tahoma" w:hAnsi="Tahoma" w:cs="Tahoma"/>
      <w:sz w:val="16"/>
      <w:szCs w:val="16"/>
    </w:rPr>
  </w:style>
  <w:style w:type="character" w:customStyle="1" w:styleId="TextodegloboCar">
    <w:name w:val="Texto de globo Car"/>
    <w:basedOn w:val="Fuentedeprrafopredeter"/>
    <w:link w:val="Textodeglobo"/>
    <w:uiPriority w:val="99"/>
    <w:semiHidden/>
    <w:rsid w:val="00891521"/>
    <w:rPr>
      <w:rFonts w:ascii="Tahoma" w:eastAsia="Times New Roman" w:hAnsi="Tahoma" w:cs="Tahoma"/>
      <w:sz w:val="16"/>
      <w:szCs w:val="16"/>
      <w:lang w:val="es-ES_tradnl" w:eastAsia="es-ES_tradnl"/>
    </w:rPr>
  </w:style>
  <w:style w:type="table" w:styleId="Tablaconcuadrcula">
    <w:name w:val="Table Grid"/>
    <w:basedOn w:val="Tablanormal"/>
    <w:uiPriority w:val="59"/>
    <w:rsid w:val="00615B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cabezado1">
    <w:name w:val="Encabezado1"/>
    <w:basedOn w:val="Normal"/>
    <w:next w:val="Textoindependiente"/>
    <w:rsid w:val="00401DF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uppressAutoHyphens/>
      <w:jc w:val="center"/>
    </w:pPr>
    <w:rPr>
      <w:rFonts w:ascii="Arial" w:hAnsi="Arial" w:cs="Arial"/>
      <w:b/>
      <w:sz w:val="28"/>
      <w:szCs w:val="20"/>
      <w:lang w:val="es-AR" w:eastAsia="ar-SA"/>
    </w:rPr>
  </w:style>
  <w:style w:type="paragraph" w:styleId="Textoindependiente">
    <w:name w:val="Body Text"/>
    <w:basedOn w:val="Normal"/>
    <w:link w:val="TextoindependienteCar"/>
    <w:uiPriority w:val="99"/>
    <w:semiHidden/>
    <w:unhideWhenUsed/>
    <w:rsid w:val="00401DFA"/>
    <w:pPr>
      <w:spacing w:after="120"/>
    </w:pPr>
  </w:style>
  <w:style w:type="character" w:customStyle="1" w:styleId="TextoindependienteCar">
    <w:name w:val="Texto independiente Car"/>
    <w:basedOn w:val="Fuentedeprrafopredeter"/>
    <w:link w:val="Textoindependiente"/>
    <w:uiPriority w:val="99"/>
    <w:semiHidden/>
    <w:rsid w:val="00401DFA"/>
    <w:rPr>
      <w:rFonts w:ascii="Times New Roman" w:eastAsia="Times New Roman" w:hAnsi="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230684">
      <w:bodyDiv w:val="1"/>
      <w:marLeft w:val="0"/>
      <w:marRight w:val="0"/>
      <w:marTop w:val="0"/>
      <w:marBottom w:val="0"/>
      <w:divBdr>
        <w:top w:val="none" w:sz="0" w:space="0" w:color="auto"/>
        <w:left w:val="none" w:sz="0" w:space="0" w:color="auto"/>
        <w:bottom w:val="none" w:sz="0" w:space="0" w:color="auto"/>
        <w:right w:val="none" w:sz="0" w:space="0" w:color="auto"/>
      </w:divBdr>
    </w:div>
    <w:div w:id="52116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emf"/><Relationship Id="rId5" Type="http://schemas.openxmlformats.org/officeDocument/2006/relationships/styles" Target="style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numbering" Target="numbering.xml"/><Relationship Id="rId9" Type="http://schemas.openxmlformats.org/officeDocument/2006/relationships/hyperlink" Target="http://www.agroinsumosbyl.com.ar"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22ca457-b440-4d79-8e40-cf7092718d95" xsi:nil="true"/>
    <lcf76f155ced4ddcb4097134ff3c332f xmlns="e2bd1bcf-14b3-4705-b428-1ca17c96cb0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D02A8749CE65E48A2521D100658584E" ma:contentTypeVersion="15" ma:contentTypeDescription="Crear nuevo documento." ma:contentTypeScope="" ma:versionID="0dfb40ba1e8073ca433a1fc4cdb135fa">
  <xsd:schema xmlns:xsd="http://www.w3.org/2001/XMLSchema" xmlns:xs="http://www.w3.org/2001/XMLSchema" xmlns:p="http://schemas.microsoft.com/office/2006/metadata/properties" xmlns:ns2="e2bd1bcf-14b3-4705-b428-1ca17c96cb0f" xmlns:ns3="522ca457-b440-4d79-8e40-cf7092718d95" targetNamespace="http://schemas.microsoft.com/office/2006/metadata/properties" ma:root="true" ma:fieldsID="6a13bb555dbbc6ec20f820a5a3da6c88" ns2:_="" ns3:_="">
    <xsd:import namespace="e2bd1bcf-14b3-4705-b428-1ca17c96cb0f"/>
    <xsd:import namespace="522ca457-b440-4d79-8e40-cf7092718d9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d1bcf-14b3-4705-b428-1ca17c96c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e66ae446-bb11-4e50-9601-5dd2059cf0c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2ca457-b440-4d79-8e40-cf7092718d9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68e8e2-dc16-4e8a-abf6-860d28e93844}" ma:internalName="TaxCatchAll" ma:showField="CatchAllData" ma:web="522ca457-b440-4d79-8e40-cf7092718d9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75040B-9492-40CA-A3D9-BAF1886FB9F8}">
  <ds:schemaRefs>
    <ds:schemaRef ds:uri="http://schemas.microsoft.com/sharepoint/v3/contenttype/forms"/>
  </ds:schemaRefs>
</ds:datastoreItem>
</file>

<file path=customXml/itemProps2.xml><?xml version="1.0" encoding="utf-8"?>
<ds:datastoreItem xmlns:ds="http://schemas.openxmlformats.org/officeDocument/2006/customXml" ds:itemID="{B2910584-169B-4607-A000-A7202F6EC82F}">
  <ds:schemaRefs>
    <ds:schemaRef ds:uri="http://schemas.microsoft.com/office/2006/metadata/properties"/>
    <ds:schemaRef ds:uri="http://schemas.microsoft.com/office/infopath/2007/PartnerControls"/>
    <ds:schemaRef ds:uri="522ca457-b440-4d79-8e40-cf7092718d95"/>
    <ds:schemaRef ds:uri="e2bd1bcf-14b3-4705-b428-1ca17c96cb0f"/>
  </ds:schemaRefs>
</ds:datastoreItem>
</file>

<file path=customXml/itemProps3.xml><?xml version="1.0" encoding="utf-8"?>
<ds:datastoreItem xmlns:ds="http://schemas.openxmlformats.org/officeDocument/2006/customXml" ds:itemID="{97B693BA-1111-4048-ACE5-47ECE8A82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d1bcf-14b3-4705-b428-1ca17c96cb0f"/>
    <ds:schemaRef ds:uri="522ca457-b440-4d79-8e40-cf7092718d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2838</Words>
  <Characters>15612</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Ezequiel Alvite</cp:lastModifiedBy>
  <cp:revision>29</cp:revision>
  <cp:lastPrinted>2017-09-14T14:21:00Z</cp:lastPrinted>
  <dcterms:created xsi:type="dcterms:W3CDTF">2021-06-14T16:08:00Z</dcterms:created>
  <dcterms:modified xsi:type="dcterms:W3CDTF">2024-11-05T12:40:00Z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0x0101008D02A8749CE65E48A2521D100658584E</vt:lpwstr>
  </property>
</Properties>
</file>